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
        <w:gridCol w:w="1456"/>
        <w:gridCol w:w="3212"/>
        <w:gridCol w:w="3402"/>
        <w:gridCol w:w="3969"/>
        <w:gridCol w:w="3548"/>
      </w:tblGrid>
      <w:tr w:rsidR="006A19D4" w:rsidRPr="00AE5DF0" w:rsidTr="006A19D4">
        <w:tc>
          <w:tcPr>
            <w:tcW w:w="402" w:type="dxa"/>
            <w:tcBorders>
              <w:bottom w:val="single" w:sz="4" w:space="0" w:color="auto"/>
              <w:right w:val="single" w:sz="4" w:space="0" w:color="auto"/>
            </w:tcBorders>
            <w:shd w:val="clear" w:color="auto" w:fill="D9D9D9" w:themeFill="background1" w:themeFillShade="D9"/>
          </w:tcPr>
          <w:p w:rsidR="006A19D4" w:rsidRPr="00AE5DF0" w:rsidRDefault="006A19D4" w:rsidP="00015632">
            <w:pPr>
              <w:rPr>
                <w:rFonts w:asciiTheme="minorHAnsi" w:hAnsiTheme="minorHAnsi"/>
                <w:b/>
                <w:sz w:val="18"/>
                <w:szCs w:val="18"/>
              </w:rPr>
            </w:pPr>
          </w:p>
        </w:tc>
        <w:tc>
          <w:tcPr>
            <w:tcW w:w="1456" w:type="dxa"/>
            <w:tcBorders>
              <w:bottom w:val="single" w:sz="4" w:space="0" w:color="auto"/>
              <w:right w:val="single" w:sz="4" w:space="0" w:color="auto"/>
            </w:tcBorders>
            <w:shd w:val="clear" w:color="auto" w:fill="D9D9D9" w:themeFill="background1" w:themeFillShade="D9"/>
          </w:tcPr>
          <w:p w:rsidR="006A19D4" w:rsidRPr="00AE5DF0" w:rsidRDefault="006A19D4" w:rsidP="00015632">
            <w:pPr>
              <w:rPr>
                <w:rFonts w:asciiTheme="minorHAnsi" w:hAnsiTheme="minorHAnsi"/>
                <w:b/>
                <w:sz w:val="18"/>
                <w:szCs w:val="18"/>
              </w:rPr>
            </w:pPr>
            <w:r w:rsidRPr="00AE5DF0">
              <w:rPr>
                <w:rFonts w:asciiTheme="minorHAnsi" w:hAnsiTheme="minorHAnsi"/>
                <w:b/>
                <w:sz w:val="18"/>
                <w:szCs w:val="18"/>
              </w:rPr>
              <w:t>Measurement</w:t>
            </w:r>
          </w:p>
        </w:tc>
        <w:tc>
          <w:tcPr>
            <w:tcW w:w="3212" w:type="dxa"/>
            <w:tcBorders>
              <w:left w:val="single" w:sz="4" w:space="0" w:color="auto"/>
              <w:bottom w:val="single" w:sz="4" w:space="0" w:color="auto"/>
              <w:right w:val="single" w:sz="4" w:space="0" w:color="auto"/>
            </w:tcBorders>
            <w:shd w:val="clear" w:color="auto" w:fill="D9D9D9" w:themeFill="background1" w:themeFillShade="D9"/>
          </w:tcPr>
          <w:p w:rsidR="006A19D4" w:rsidRPr="00AE5DF0" w:rsidRDefault="006A19D4" w:rsidP="00DB51E0">
            <w:pPr>
              <w:rPr>
                <w:rFonts w:asciiTheme="minorHAnsi" w:hAnsiTheme="minorHAnsi"/>
                <w:b/>
                <w:sz w:val="18"/>
                <w:szCs w:val="18"/>
              </w:rPr>
            </w:pPr>
            <w:r w:rsidRPr="00AE5DF0">
              <w:rPr>
                <w:rFonts w:asciiTheme="minorHAnsi" w:hAnsiTheme="minorHAnsi"/>
                <w:b/>
                <w:sz w:val="18"/>
                <w:szCs w:val="18"/>
              </w:rPr>
              <w:t>Method/protocol</w:t>
            </w:r>
            <w:r>
              <w:rPr>
                <w:rFonts w:asciiTheme="minorHAnsi" w:hAnsiTheme="minorHAnsi"/>
                <w:b/>
                <w:sz w:val="18"/>
                <w:szCs w:val="18"/>
              </w:rPr>
              <w:t xml:space="preserve"> outline</w:t>
            </w:r>
          </w:p>
        </w:tc>
        <w:tc>
          <w:tcPr>
            <w:tcW w:w="3402" w:type="dxa"/>
            <w:tcBorders>
              <w:left w:val="single" w:sz="4" w:space="0" w:color="auto"/>
              <w:bottom w:val="single" w:sz="4" w:space="0" w:color="auto"/>
              <w:right w:val="single" w:sz="4" w:space="0" w:color="auto"/>
            </w:tcBorders>
            <w:shd w:val="clear" w:color="auto" w:fill="D9D9D9" w:themeFill="background1" w:themeFillShade="D9"/>
          </w:tcPr>
          <w:p w:rsidR="006A19D4" w:rsidRPr="00AE5DF0" w:rsidRDefault="006A19D4" w:rsidP="00AE5DF0">
            <w:pPr>
              <w:rPr>
                <w:rFonts w:asciiTheme="minorHAnsi" w:hAnsiTheme="minorHAnsi"/>
                <w:b/>
                <w:sz w:val="18"/>
                <w:szCs w:val="18"/>
              </w:rPr>
            </w:pPr>
            <w:r w:rsidRPr="00AE5DF0">
              <w:rPr>
                <w:rFonts w:asciiTheme="minorHAnsi" w:hAnsiTheme="minorHAnsi"/>
                <w:b/>
                <w:sz w:val="18"/>
                <w:szCs w:val="18"/>
              </w:rPr>
              <w:t xml:space="preserve">Data variates analysed and current levels </w:t>
            </w:r>
          </w:p>
        </w:tc>
        <w:tc>
          <w:tcPr>
            <w:tcW w:w="3969" w:type="dxa"/>
            <w:tcBorders>
              <w:left w:val="single" w:sz="4" w:space="0" w:color="auto"/>
              <w:bottom w:val="single" w:sz="4" w:space="0" w:color="auto"/>
              <w:right w:val="single" w:sz="4" w:space="0" w:color="auto"/>
            </w:tcBorders>
            <w:shd w:val="clear" w:color="auto" w:fill="D9D9D9" w:themeFill="background1" w:themeFillShade="D9"/>
          </w:tcPr>
          <w:p w:rsidR="006A19D4" w:rsidRPr="00AE5DF0" w:rsidRDefault="006A19D4" w:rsidP="00AE5DF0">
            <w:pPr>
              <w:rPr>
                <w:rFonts w:asciiTheme="minorHAnsi" w:hAnsiTheme="minorHAnsi"/>
                <w:b/>
                <w:sz w:val="18"/>
                <w:szCs w:val="18"/>
              </w:rPr>
            </w:pPr>
            <w:r>
              <w:rPr>
                <w:rFonts w:asciiTheme="minorHAnsi" w:hAnsiTheme="minorHAnsi"/>
                <w:b/>
                <w:sz w:val="18"/>
                <w:szCs w:val="18"/>
              </w:rPr>
              <w:t>Target for Sustainable vs Conventional</w:t>
            </w:r>
          </w:p>
        </w:tc>
        <w:tc>
          <w:tcPr>
            <w:tcW w:w="3548" w:type="dxa"/>
            <w:tcBorders>
              <w:left w:val="single" w:sz="4" w:space="0" w:color="auto"/>
              <w:bottom w:val="single" w:sz="4" w:space="0" w:color="auto"/>
              <w:right w:val="single" w:sz="4" w:space="0" w:color="auto"/>
            </w:tcBorders>
            <w:shd w:val="clear" w:color="auto" w:fill="D9D9D9" w:themeFill="background1" w:themeFillShade="D9"/>
          </w:tcPr>
          <w:p w:rsidR="006A19D4" w:rsidRPr="00AE5DF0" w:rsidRDefault="006A19D4" w:rsidP="002720E8">
            <w:pPr>
              <w:rPr>
                <w:rFonts w:asciiTheme="minorHAnsi" w:hAnsiTheme="minorHAnsi"/>
                <w:b/>
                <w:sz w:val="18"/>
                <w:szCs w:val="18"/>
              </w:rPr>
            </w:pPr>
            <w:r w:rsidRPr="00AE5DF0">
              <w:rPr>
                <w:rFonts w:asciiTheme="minorHAnsi" w:hAnsiTheme="minorHAnsi"/>
                <w:b/>
                <w:sz w:val="18"/>
                <w:szCs w:val="18"/>
              </w:rPr>
              <w:t>Goal for management</w:t>
            </w:r>
          </w:p>
        </w:tc>
      </w:tr>
      <w:tr w:rsidR="006A19D4" w:rsidRPr="00AE5DF0" w:rsidTr="006A19D4">
        <w:trPr>
          <w:trHeight w:val="1125"/>
        </w:trPr>
        <w:tc>
          <w:tcPr>
            <w:tcW w:w="402" w:type="dxa"/>
            <w:tcBorders>
              <w:top w:val="single" w:sz="4" w:space="0" w:color="auto"/>
              <w:bottom w:val="single" w:sz="4" w:space="0" w:color="auto"/>
              <w:right w:val="single" w:sz="4" w:space="0" w:color="auto"/>
            </w:tcBorders>
          </w:tcPr>
          <w:p w:rsidR="006A19D4" w:rsidRPr="00AE5DF0" w:rsidRDefault="006A19D4" w:rsidP="00AC0167">
            <w:pPr>
              <w:rPr>
                <w:rFonts w:asciiTheme="minorHAnsi" w:hAnsiTheme="minorHAnsi"/>
                <w:sz w:val="18"/>
                <w:szCs w:val="18"/>
              </w:rPr>
            </w:pPr>
            <w:r>
              <w:rPr>
                <w:rFonts w:asciiTheme="minorHAnsi" w:hAnsiTheme="minorHAnsi"/>
                <w:sz w:val="18"/>
                <w:szCs w:val="18"/>
              </w:rPr>
              <w:t>1</w:t>
            </w:r>
          </w:p>
        </w:tc>
        <w:tc>
          <w:tcPr>
            <w:tcW w:w="1456" w:type="dxa"/>
            <w:tcBorders>
              <w:top w:val="single" w:sz="4" w:space="0" w:color="auto"/>
              <w:bottom w:val="single" w:sz="4" w:space="0" w:color="auto"/>
              <w:right w:val="single" w:sz="4" w:space="0" w:color="auto"/>
            </w:tcBorders>
          </w:tcPr>
          <w:p w:rsidR="006A19D4" w:rsidRPr="00AE5DF0" w:rsidRDefault="006A19D4" w:rsidP="00AC0167">
            <w:pPr>
              <w:rPr>
                <w:rFonts w:asciiTheme="minorHAnsi" w:hAnsiTheme="minorHAnsi"/>
                <w:sz w:val="18"/>
                <w:szCs w:val="18"/>
              </w:rPr>
            </w:pPr>
            <w:r w:rsidRPr="00AE5DF0">
              <w:rPr>
                <w:rFonts w:asciiTheme="minorHAnsi" w:hAnsiTheme="minorHAnsi"/>
                <w:sz w:val="18"/>
                <w:szCs w:val="18"/>
              </w:rPr>
              <w:t>Soil chemistry</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BE6947">
            <w:pPr>
              <w:rPr>
                <w:rFonts w:asciiTheme="minorHAnsi" w:hAnsiTheme="minorHAnsi"/>
                <w:sz w:val="18"/>
                <w:szCs w:val="18"/>
              </w:rPr>
            </w:pPr>
            <w:r w:rsidRPr="00AE5DF0">
              <w:rPr>
                <w:rFonts w:asciiTheme="minorHAnsi" w:hAnsiTheme="minorHAnsi"/>
                <w:sz w:val="18"/>
                <w:szCs w:val="18"/>
              </w:rPr>
              <w:t xml:space="preserve">1 kg soil collected to 20 cm depth from every GPS location (60/field) across all fields in March every year. </w:t>
            </w:r>
            <w:proofErr w:type="spellStart"/>
            <w:r w:rsidRPr="00AE5DF0">
              <w:rPr>
                <w:rFonts w:asciiTheme="minorHAnsi" w:hAnsiTheme="minorHAnsi"/>
                <w:sz w:val="18"/>
                <w:szCs w:val="18"/>
              </w:rPr>
              <w:t>KCl</w:t>
            </w:r>
            <w:proofErr w:type="spellEnd"/>
            <w:r w:rsidRPr="00AE5DF0">
              <w:rPr>
                <w:rFonts w:asciiTheme="minorHAnsi" w:hAnsiTheme="minorHAnsi"/>
                <w:sz w:val="18"/>
                <w:szCs w:val="18"/>
              </w:rPr>
              <w:t xml:space="preserve"> extract on fresh soil for NO</w:t>
            </w:r>
            <w:r w:rsidRPr="00AE5DF0">
              <w:rPr>
                <w:rFonts w:asciiTheme="minorHAnsi" w:hAnsiTheme="minorHAnsi"/>
                <w:sz w:val="18"/>
                <w:szCs w:val="18"/>
                <w:vertAlign w:val="subscript"/>
              </w:rPr>
              <w:t>3</w:t>
            </w:r>
            <w:r w:rsidRPr="00AE5DF0">
              <w:rPr>
                <w:rFonts w:asciiTheme="minorHAnsi" w:hAnsiTheme="minorHAnsi"/>
                <w:sz w:val="18"/>
                <w:szCs w:val="18"/>
              </w:rPr>
              <w:t xml:space="preserve"> &amp; NH</w:t>
            </w:r>
            <w:r w:rsidRPr="00AE5DF0">
              <w:rPr>
                <w:rFonts w:asciiTheme="minorHAnsi" w:hAnsiTheme="minorHAnsi"/>
                <w:sz w:val="18"/>
                <w:szCs w:val="18"/>
                <w:vertAlign w:val="subscript"/>
              </w:rPr>
              <w:t>4</w:t>
            </w:r>
            <w:r w:rsidRPr="00AE5DF0">
              <w:rPr>
                <w:rFonts w:asciiTheme="minorHAnsi" w:hAnsiTheme="minorHAnsi"/>
                <w:sz w:val="18"/>
                <w:szCs w:val="18"/>
              </w:rPr>
              <w:t>; acetic acid extractions on oven dried samples for K, Ca, Mg &amp; P; Elemental Analyser for %C and %N; loss on ignition at 450 ⁰C and 900 ⁰C; pH by CaCl</w:t>
            </w:r>
            <w:r w:rsidRPr="00AE5DF0">
              <w:rPr>
                <w:rFonts w:asciiTheme="minorHAnsi" w:hAnsiTheme="minorHAnsi"/>
                <w:sz w:val="18"/>
                <w:szCs w:val="18"/>
                <w:vertAlign w:val="subscript"/>
              </w:rPr>
              <w:t>2</w:t>
            </w:r>
            <w:r w:rsidRPr="00AE5DF0">
              <w:rPr>
                <w:rFonts w:asciiTheme="minorHAnsi" w:hAnsiTheme="minorHAnsi"/>
                <w:sz w:val="18"/>
                <w:szCs w:val="18"/>
              </w:rPr>
              <w:t xml:space="preserve"> and H</w:t>
            </w:r>
            <w:r w:rsidRPr="00AE5DF0">
              <w:rPr>
                <w:rFonts w:asciiTheme="minorHAnsi" w:hAnsiTheme="minorHAnsi"/>
                <w:sz w:val="18"/>
                <w:szCs w:val="18"/>
                <w:vertAlign w:val="subscript"/>
              </w:rPr>
              <w:t>2</w:t>
            </w:r>
            <w:r w:rsidRPr="00AE5DF0">
              <w:rPr>
                <w:rFonts w:asciiTheme="minorHAnsi" w:hAnsiTheme="minorHAnsi"/>
                <w:sz w:val="18"/>
                <w:szCs w:val="18"/>
              </w:rPr>
              <w:t xml:space="preserve">O;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7F34">
            <w:pPr>
              <w:rPr>
                <w:rFonts w:asciiTheme="minorHAnsi" w:hAnsiTheme="minorHAnsi"/>
                <w:sz w:val="18"/>
                <w:szCs w:val="18"/>
              </w:rPr>
            </w:pPr>
            <w:r w:rsidRPr="00AE5DF0">
              <w:rPr>
                <w:rFonts w:asciiTheme="minorHAnsi" w:hAnsiTheme="minorHAnsi"/>
                <w:sz w:val="18"/>
                <w:szCs w:val="18"/>
              </w:rPr>
              <w:t>Total N (0.2% c, 0.24% s), NO</w:t>
            </w:r>
            <w:r w:rsidRPr="00AE5DF0">
              <w:rPr>
                <w:rFonts w:asciiTheme="minorHAnsi" w:hAnsiTheme="minorHAnsi"/>
                <w:sz w:val="18"/>
                <w:szCs w:val="18"/>
                <w:vertAlign w:val="subscript"/>
              </w:rPr>
              <w:t xml:space="preserve">3 </w:t>
            </w:r>
            <w:r w:rsidRPr="00AE5DF0">
              <w:rPr>
                <w:rFonts w:asciiTheme="minorHAnsi" w:hAnsiTheme="minorHAnsi"/>
                <w:sz w:val="18"/>
                <w:szCs w:val="18"/>
              </w:rPr>
              <w:t>(208.9 c, 170.8 s), Total C (1.</w:t>
            </w:r>
            <w:r>
              <w:rPr>
                <w:rFonts w:asciiTheme="minorHAnsi" w:hAnsiTheme="minorHAnsi"/>
                <w:sz w:val="18"/>
                <w:szCs w:val="18"/>
              </w:rPr>
              <w:t>6</w:t>
            </w:r>
            <w:r w:rsidRPr="00AE5DF0">
              <w:rPr>
                <w:rFonts w:asciiTheme="minorHAnsi" w:hAnsiTheme="minorHAnsi"/>
                <w:sz w:val="18"/>
                <w:szCs w:val="18"/>
              </w:rPr>
              <w:t>% c, 2.04% s), pH (5.44 c, 5.56 s), NH</w:t>
            </w:r>
            <w:r w:rsidRPr="00AE5DF0">
              <w:rPr>
                <w:rFonts w:asciiTheme="minorHAnsi" w:hAnsiTheme="minorHAnsi"/>
                <w:sz w:val="18"/>
                <w:szCs w:val="18"/>
                <w:vertAlign w:val="subscript"/>
              </w:rPr>
              <w:t xml:space="preserve">4 </w:t>
            </w:r>
            <w:r w:rsidRPr="00AE5DF0">
              <w:rPr>
                <w:rFonts w:asciiTheme="minorHAnsi" w:hAnsiTheme="minorHAnsi"/>
                <w:sz w:val="18"/>
                <w:szCs w:val="18"/>
              </w:rPr>
              <w:t>(12.32 c, 8.0 s),</w:t>
            </w:r>
            <w:r w:rsidRPr="00AE5DF0">
              <w:rPr>
                <w:rFonts w:asciiTheme="minorHAnsi" w:hAnsiTheme="minorHAnsi"/>
                <w:sz w:val="18"/>
                <w:szCs w:val="18"/>
                <w:vertAlign w:val="subscript"/>
              </w:rPr>
              <w:t xml:space="preserve"> </w:t>
            </w:r>
            <w:r w:rsidRPr="00AE5DF0">
              <w:rPr>
                <w:rFonts w:asciiTheme="minorHAnsi" w:hAnsiTheme="minorHAnsi"/>
                <w:sz w:val="18"/>
                <w:szCs w:val="18"/>
              </w:rPr>
              <w:t xml:space="preserve">Ca (2073 c, 2386 s), K (127.1 c, 251.6 s), Mg (212.9 c, 222.5 s), P (65.82 c, 67.08 s): </w:t>
            </w:r>
            <w:proofErr w:type="gramStart"/>
            <w:r w:rsidRPr="00AE5DF0">
              <w:rPr>
                <w:rFonts w:asciiTheme="minorHAnsi" w:hAnsiTheme="minorHAnsi"/>
                <w:sz w:val="18"/>
                <w:szCs w:val="18"/>
              </w:rPr>
              <w:t>units</w:t>
            </w:r>
            <w:proofErr w:type="gramEnd"/>
            <w:r w:rsidRPr="00AE5DF0">
              <w:rPr>
                <w:rFonts w:asciiTheme="minorHAnsi" w:hAnsiTheme="minorHAnsi"/>
                <w:sz w:val="18"/>
                <w:szCs w:val="18"/>
              </w:rPr>
              <w:t xml:space="preserve"> mg kg</w:t>
            </w:r>
            <w:r w:rsidRPr="00AE5DF0">
              <w:rPr>
                <w:rFonts w:asciiTheme="minorHAnsi" w:hAnsiTheme="minorHAnsi"/>
                <w:sz w:val="18"/>
                <w:szCs w:val="18"/>
                <w:vertAlign w:val="superscript"/>
              </w:rPr>
              <w:t>-1</w:t>
            </w:r>
            <w:r w:rsidRPr="00AE5DF0">
              <w:rPr>
                <w:rFonts w:asciiTheme="minorHAnsi" w:hAnsiTheme="minorHAnsi"/>
                <w:sz w:val="18"/>
                <w:szCs w:val="18"/>
              </w:rPr>
              <w:t xml:space="preserve"> dry soil.</w:t>
            </w:r>
          </w:p>
          <w:p w:rsidR="006A19D4" w:rsidRPr="00AE5DF0" w:rsidRDefault="006A19D4" w:rsidP="00FA7F34">
            <w:pPr>
              <w:rPr>
                <w:rFonts w:asciiTheme="minorHAnsi" w:hAnsiTheme="minorHAnsi"/>
                <w:sz w:val="18"/>
                <w:szCs w:val="18"/>
              </w:rPr>
            </w:pPr>
          </w:p>
          <w:p w:rsidR="006A19D4" w:rsidRPr="00AE5DF0" w:rsidRDefault="006A19D4" w:rsidP="00AE5DF0">
            <w:pPr>
              <w:rPr>
                <w:rFonts w:asciiTheme="minorHAnsi" w:hAnsiTheme="minorHAnsi"/>
                <w:sz w:val="18"/>
                <w:szCs w:val="18"/>
              </w:rPr>
            </w:pPr>
            <w:r>
              <w:rPr>
                <w:rFonts w:asciiTheme="minorHAnsi" w:hAnsiTheme="minorHAnsi"/>
                <w:sz w:val="18"/>
                <w:szCs w:val="18"/>
              </w:rPr>
              <w:t>(</w:t>
            </w:r>
            <w:r w:rsidRPr="00AE5DF0">
              <w:rPr>
                <w:rFonts w:asciiTheme="minorHAnsi" w:hAnsiTheme="minorHAnsi"/>
                <w:sz w:val="18"/>
                <w:szCs w:val="18"/>
              </w:rPr>
              <w:t>mean values for spring crops</w:t>
            </w:r>
            <w:r>
              <w:rPr>
                <w:rFonts w:asciiTheme="minorHAnsi" w:hAnsiTheme="minorHAnsi"/>
                <w:sz w:val="18"/>
                <w:szCs w:val="18"/>
              </w:rPr>
              <w:t>, March 2013)</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1E1455">
            <w:pPr>
              <w:rPr>
                <w:rFonts w:asciiTheme="minorHAnsi" w:hAnsiTheme="minorHAnsi"/>
                <w:sz w:val="18"/>
                <w:szCs w:val="18"/>
              </w:rPr>
            </w:pPr>
            <w:r w:rsidRPr="00AE5DF0">
              <w:rPr>
                <w:rFonts w:asciiTheme="minorHAnsi" w:hAnsiTheme="minorHAnsi"/>
                <w:sz w:val="18"/>
                <w:szCs w:val="18"/>
              </w:rPr>
              <w:t>Target SNS index of 3, equivalent to 110 kg N ha</w:t>
            </w:r>
            <w:r w:rsidRPr="00AE5DF0">
              <w:rPr>
                <w:rFonts w:asciiTheme="minorHAnsi" w:hAnsiTheme="minorHAnsi"/>
                <w:sz w:val="18"/>
                <w:szCs w:val="18"/>
                <w:vertAlign w:val="superscript"/>
              </w:rPr>
              <w:t xml:space="preserve">-1 </w:t>
            </w:r>
            <w:r w:rsidRPr="00AE5DF0">
              <w:rPr>
                <w:rFonts w:asciiTheme="minorHAnsi" w:hAnsiTheme="minorHAnsi"/>
                <w:sz w:val="18"/>
                <w:szCs w:val="18"/>
              </w:rPr>
              <w:t>(convert kg ha</w:t>
            </w:r>
            <w:r w:rsidRPr="00AE5DF0">
              <w:rPr>
                <w:rFonts w:asciiTheme="minorHAnsi" w:hAnsiTheme="minorHAnsi"/>
                <w:sz w:val="18"/>
                <w:szCs w:val="18"/>
                <w:vertAlign w:val="superscript"/>
              </w:rPr>
              <w:t>-1</w:t>
            </w:r>
            <w:r w:rsidRPr="00AE5DF0">
              <w:rPr>
                <w:rFonts w:asciiTheme="minorHAnsi" w:hAnsiTheme="minorHAnsi"/>
                <w:sz w:val="18"/>
                <w:szCs w:val="18"/>
              </w:rPr>
              <w:t xml:space="preserve"> to mg kg</w:t>
            </w:r>
            <w:r w:rsidRPr="00AE5DF0">
              <w:rPr>
                <w:rFonts w:asciiTheme="minorHAnsi" w:hAnsiTheme="minorHAnsi"/>
                <w:sz w:val="18"/>
                <w:szCs w:val="18"/>
                <w:vertAlign w:val="superscript"/>
              </w:rPr>
              <w:t>-1</w:t>
            </w:r>
            <w:r w:rsidRPr="00AE5DF0">
              <w:rPr>
                <w:rFonts w:asciiTheme="minorHAnsi" w:hAnsiTheme="minorHAnsi"/>
                <w:sz w:val="18"/>
                <w:szCs w:val="18"/>
              </w:rPr>
              <w:t xml:space="preserve"> assuming 2</w:t>
            </w:r>
            <w:r w:rsidRPr="00AE5DF0">
              <w:rPr>
                <w:rFonts w:asciiTheme="minorHAnsi" w:hAnsiTheme="minorHAnsi"/>
                <w:sz w:val="18"/>
                <w:szCs w:val="18"/>
                <w:vertAlign w:val="superscript"/>
              </w:rPr>
              <w:t>6</w:t>
            </w:r>
            <w:r w:rsidRPr="00AE5DF0">
              <w:rPr>
                <w:rFonts w:asciiTheme="minorHAnsi" w:hAnsiTheme="minorHAnsi"/>
                <w:sz w:val="18"/>
                <w:szCs w:val="18"/>
              </w:rPr>
              <w:t xml:space="preserve"> kg soil ha</w:t>
            </w:r>
            <w:r w:rsidRPr="00AE5DF0">
              <w:rPr>
                <w:rFonts w:asciiTheme="minorHAnsi" w:hAnsiTheme="minorHAnsi"/>
                <w:sz w:val="18"/>
                <w:szCs w:val="18"/>
                <w:vertAlign w:val="superscript"/>
              </w:rPr>
              <w:t>-1</w:t>
            </w:r>
            <w:r w:rsidRPr="00AE5DF0">
              <w:rPr>
                <w:rFonts w:asciiTheme="minorHAnsi" w:hAnsiTheme="minorHAnsi"/>
                <w:sz w:val="18"/>
                <w:szCs w:val="18"/>
              </w:rPr>
              <w:t xml:space="preserve"> to 20 cm depth; target index of 2 for P (16-25 mg kg</w:t>
            </w:r>
            <w:r w:rsidRPr="00AE5DF0">
              <w:rPr>
                <w:rFonts w:asciiTheme="minorHAnsi" w:hAnsiTheme="minorHAnsi"/>
                <w:sz w:val="18"/>
                <w:szCs w:val="18"/>
                <w:vertAlign w:val="superscript"/>
              </w:rPr>
              <w:t>-1</w:t>
            </w:r>
            <w:r w:rsidRPr="00AE5DF0">
              <w:rPr>
                <w:rFonts w:asciiTheme="minorHAnsi" w:hAnsiTheme="minorHAnsi"/>
                <w:sz w:val="18"/>
                <w:szCs w:val="18"/>
              </w:rPr>
              <w:t xml:space="preserve">) </w:t>
            </w:r>
            <w:r w:rsidRPr="001E1455">
              <w:rPr>
                <w:rFonts w:asciiTheme="minorHAnsi" w:hAnsiTheme="minorHAnsi"/>
                <w:sz w:val="18"/>
                <w:szCs w:val="18"/>
              </w:rPr>
              <w:t>and K (121-180 mg kg</w:t>
            </w:r>
            <w:r w:rsidRPr="001E1455">
              <w:rPr>
                <w:rFonts w:asciiTheme="minorHAnsi" w:hAnsiTheme="minorHAnsi"/>
                <w:sz w:val="18"/>
                <w:szCs w:val="18"/>
                <w:vertAlign w:val="superscript"/>
              </w:rPr>
              <w:t>-1</w:t>
            </w:r>
            <w:r w:rsidRPr="001E1455">
              <w:rPr>
                <w:rFonts w:asciiTheme="minorHAnsi" w:hAnsiTheme="minorHAnsi"/>
                <w:sz w:val="18"/>
                <w:szCs w:val="18"/>
              </w:rPr>
              <w:t xml:space="preserve"> fresh soil), pH 6.5 (Defra Fertiliser Manual (RB209) 2011), </w:t>
            </w:r>
            <w:r>
              <w:rPr>
                <w:rFonts w:asciiTheme="minorHAnsi" w:hAnsiTheme="minorHAnsi"/>
                <w:sz w:val="18"/>
                <w:szCs w:val="18"/>
              </w:rPr>
              <w:t>SOC</w:t>
            </w:r>
            <w:r w:rsidRPr="001E1455">
              <w:rPr>
                <w:rFonts w:asciiTheme="minorHAnsi" w:hAnsiTheme="minorHAnsi"/>
                <w:sz w:val="18"/>
                <w:szCs w:val="18"/>
              </w:rPr>
              <w:t xml:space="preserve"> critical threshold of 2% (Dungait</w:t>
            </w:r>
            <w:r w:rsidRPr="00AE5DF0">
              <w:rPr>
                <w:rFonts w:asciiTheme="minorHAnsi" w:hAnsiTheme="minorHAnsi"/>
                <w:sz w:val="18"/>
                <w:szCs w:val="18"/>
              </w:rPr>
              <w:t xml:space="preserve"> et al, 2013)</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AE5DF0">
            <w:pPr>
              <w:rPr>
                <w:rFonts w:asciiTheme="minorHAnsi" w:hAnsiTheme="minorHAnsi"/>
                <w:sz w:val="18"/>
                <w:szCs w:val="18"/>
              </w:rPr>
            </w:pPr>
            <w:r w:rsidRPr="00AE5DF0">
              <w:rPr>
                <w:rFonts w:asciiTheme="minorHAnsi" w:hAnsiTheme="minorHAnsi"/>
                <w:sz w:val="18"/>
                <w:szCs w:val="18"/>
              </w:rPr>
              <w:t>Maintain target SNS index</w:t>
            </w:r>
            <w:r>
              <w:rPr>
                <w:rFonts w:asciiTheme="minorHAnsi" w:hAnsiTheme="minorHAnsi"/>
                <w:sz w:val="18"/>
                <w:szCs w:val="18"/>
              </w:rPr>
              <w:t>, increase K index,</w:t>
            </w:r>
            <w:r w:rsidRPr="00AE5DF0">
              <w:rPr>
                <w:rFonts w:asciiTheme="minorHAnsi" w:hAnsiTheme="minorHAnsi"/>
                <w:sz w:val="18"/>
                <w:szCs w:val="18"/>
              </w:rPr>
              <w:t xml:space="preserve"> replace mineral fertiliser with renewable sources (crop residue</w:t>
            </w:r>
            <w:r>
              <w:rPr>
                <w:rFonts w:asciiTheme="minorHAnsi" w:hAnsiTheme="minorHAnsi"/>
                <w:sz w:val="18"/>
                <w:szCs w:val="18"/>
              </w:rPr>
              <w:t>s, BNF, organic product inputs), i</w:t>
            </w:r>
            <w:r w:rsidRPr="00AE5DF0">
              <w:rPr>
                <w:rFonts w:asciiTheme="minorHAnsi" w:hAnsiTheme="minorHAnsi"/>
                <w:sz w:val="18"/>
                <w:szCs w:val="18"/>
              </w:rPr>
              <w:t>ncrease pH (liming &amp; com</w:t>
            </w:r>
            <w:r>
              <w:rPr>
                <w:rFonts w:asciiTheme="minorHAnsi" w:hAnsiTheme="minorHAnsi"/>
                <w:sz w:val="18"/>
                <w:szCs w:val="18"/>
              </w:rPr>
              <w:t>post),</w:t>
            </w:r>
            <w:r w:rsidRPr="00AE5DF0">
              <w:rPr>
                <w:rFonts w:asciiTheme="minorHAnsi" w:hAnsiTheme="minorHAnsi"/>
                <w:sz w:val="18"/>
                <w:szCs w:val="18"/>
              </w:rPr>
              <w:t xml:space="preserve"> </w:t>
            </w:r>
            <w:r>
              <w:rPr>
                <w:rFonts w:asciiTheme="minorHAnsi" w:hAnsiTheme="minorHAnsi"/>
                <w:sz w:val="18"/>
                <w:szCs w:val="18"/>
              </w:rPr>
              <w:t>m</w:t>
            </w:r>
            <w:r w:rsidRPr="00AE5DF0">
              <w:rPr>
                <w:rFonts w:asciiTheme="minorHAnsi" w:hAnsiTheme="minorHAnsi"/>
                <w:sz w:val="18"/>
                <w:szCs w:val="18"/>
              </w:rPr>
              <w:t>aintain/increase soil carbon to &gt;2% (compost addition and straw incorporation)</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CC5B72">
            <w:pPr>
              <w:rPr>
                <w:rFonts w:asciiTheme="minorHAnsi" w:hAnsiTheme="minorHAnsi"/>
                <w:sz w:val="18"/>
                <w:szCs w:val="18"/>
              </w:rPr>
            </w:pPr>
            <w:r>
              <w:rPr>
                <w:rFonts w:asciiTheme="minorHAnsi" w:hAnsiTheme="minorHAnsi"/>
                <w:sz w:val="18"/>
                <w:szCs w:val="18"/>
              </w:rPr>
              <w:t>2</w:t>
            </w:r>
          </w:p>
        </w:tc>
        <w:tc>
          <w:tcPr>
            <w:tcW w:w="1456" w:type="dxa"/>
            <w:tcBorders>
              <w:top w:val="single" w:sz="4" w:space="0" w:color="auto"/>
              <w:bottom w:val="single" w:sz="4" w:space="0" w:color="auto"/>
              <w:right w:val="single" w:sz="4" w:space="0" w:color="auto"/>
            </w:tcBorders>
          </w:tcPr>
          <w:p w:rsidR="006A19D4" w:rsidRPr="00AE5DF0" w:rsidRDefault="006A19D4" w:rsidP="00CC5B72">
            <w:pPr>
              <w:rPr>
                <w:rFonts w:asciiTheme="minorHAnsi" w:hAnsiTheme="minorHAnsi"/>
                <w:sz w:val="18"/>
                <w:szCs w:val="18"/>
              </w:rPr>
            </w:pPr>
            <w:r>
              <w:rPr>
                <w:rFonts w:asciiTheme="minorHAnsi" w:hAnsiTheme="minorHAnsi"/>
                <w:sz w:val="18"/>
                <w:szCs w:val="18"/>
              </w:rPr>
              <w:t>Soil biophysics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CC5B72">
            <w:pPr>
              <w:rPr>
                <w:rFonts w:asciiTheme="minorHAnsi" w:hAnsiTheme="minorHAnsi"/>
                <w:sz w:val="18"/>
                <w:szCs w:val="18"/>
              </w:rPr>
            </w:pPr>
            <w:r w:rsidRPr="00AE5DF0">
              <w:rPr>
                <w:rFonts w:asciiTheme="minorHAnsi" w:hAnsiTheme="minorHAnsi"/>
                <w:sz w:val="18"/>
                <w:szCs w:val="18"/>
              </w:rPr>
              <w:t xml:space="preserve">36 paired soil core and bulk soil samples from </w:t>
            </w:r>
            <w:r>
              <w:rPr>
                <w:rFonts w:asciiTheme="minorHAnsi" w:hAnsiTheme="minorHAnsi"/>
                <w:sz w:val="18"/>
                <w:szCs w:val="18"/>
              </w:rPr>
              <w:t>all</w:t>
            </w:r>
            <w:r w:rsidRPr="00AE5DF0">
              <w:rPr>
                <w:rFonts w:asciiTheme="minorHAnsi" w:hAnsiTheme="minorHAnsi"/>
                <w:sz w:val="18"/>
                <w:szCs w:val="18"/>
              </w:rPr>
              <w:t xml:space="preserve"> field</w:t>
            </w:r>
            <w:r>
              <w:rPr>
                <w:rFonts w:asciiTheme="minorHAnsi" w:hAnsiTheme="minorHAnsi"/>
                <w:sz w:val="18"/>
                <w:szCs w:val="18"/>
              </w:rPr>
              <w:t>s</w:t>
            </w:r>
            <w:r w:rsidRPr="00AE5DF0">
              <w:rPr>
                <w:rFonts w:asciiTheme="minorHAnsi" w:hAnsiTheme="minorHAnsi"/>
                <w:sz w:val="18"/>
                <w:szCs w:val="18"/>
              </w:rPr>
              <w:t xml:space="preserve"> in June of </w:t>
            </w:r>
            <w:r>
              <w:rPr>
                <w:rFonts w:asciiTheme="minorHAnsi" w:hAnsiTheme="minorHAnsi"/>
                <w:sz w:val="18"/>
                <w:szCs w:val="18"/>
              </w:rPr>
              <w:t>year 1 and 6</w:t>
            </w:r>
            <w:r w:rsidRPr="00AE5DF0">
              <w:rPr>
                <w:rFonts w:asciiTheme="minorHAnsi" w:hAnsiTheme="minorHAnsi"/>
                <w:sz w:val="18"/>
                <w:szCs w:val="18"/>
              </w:rPr>
              <w:t xml:space="preserve"> of each rotation. Samples analysed for volumetric water content, dry bulk density, air filled volume, penetrometer resistance and root elongation assay as in Valentine </w:t>
            </w:r>
            <w:r w:rsidRPr="00CC5B72">
              <w:rPr>
                <w:rFonts w:asciiTheme="minorHAnsi" w:hAnsiTheme="minorHAnsi"/>
                <w:i/>
                <w:sz w:val="18"/>
                <w:szCs w:val="18"/>
              </w:rPr>
              <w:t>et al.</w:t>
            </w:r>
            <w:r w:rsidRPr="00AE5DF0">
              <w:rPr>
                <w:rFonts w:asciiTheme="minorHAnsi" w:hAnsiTheme="minorHAnsi"/>
                <w:sz w:val="18"/>
                <w:szCs w:val="18"/>
              </w:rPr>
              <w:t xml:space="preserve"> 2012. </w:t>
            </w:r>
            <w:r>
              <w:rPr>
                <w:rFonts w:asciiTheme="minorHAnsi" w:hAnsiTheme="minorHAnsi"/>
                <w:sz w:val="18"/>
                <w:szCs w:val="18"/>
              </w:rPr>
              <w:t>S</w:t>
            </w:r>
            <w:r w:rsidRPr="00AE5DF0">
              <w:rPr>
                <w:rFonts w:asciiTheme="minorHAnsi" w:hAnsiTheme="minorHAnsi"/>
                <w:sz w:val="18"/>
                <w:szCs w:val="18"/>
              </w:rPr>
              <w:t xml:space="preserve">hear vane measurements </w:t>
            </w:r>
            <w:r>
              <w:rPr>
                <w:rFonts w:asciiTheme="minorHAnsi" w:hAnsiTheme="minorHAnsi"/>
                <w:sz w:val="18"/>
                <w:szCs w:val="18"/>
              </w:rPr>
              <w:t xml:space="preserve">(4 reps) </w:t>
            </w:r>
            <w:r w:rsidRPr="00AE5DF0">
              <w:rPr>
                <w:rFonts w:asciiTheme="minorHAnsi" w:hAnsiTheme="minorHAnsi"/>
                <w:sz w:val="18"/>
                <w:szCs w:val="18"/>
              </w:rPr>
              <w:t xml:space="preserve">taken </w:t>
            </w:r>
            <w:r>
              <w:rPr>
                <w:rFonts w:asciiTheme="minorHAnsi" w:hAnsiTheme="minorHAnsi"/>
                <w:sz w:val="18"/>
                <w:szCs w:val="18"/>
              </w:rPr>
              <w:t>at all 60</w:t>
            </w:r>
            <w:r w:rsidRPr="00AE5DF0">
              <w:rPr>
                <w:rFonts w:asciiTheme="minorHAnsi" w:hAnsiTheme="minorHAnsi"/>
                <w:sz w:val="18"/>
                <w:szCs w:val="18"/>
              </w:rPr>
              <w:t xml:space="preserve"> locations </w:t>
            </w:r>
            <w:r>
              <w:rPr>
                <w:rFonts w:asciiTheme="minorHAnsi" w:hAnsiTheme="minorHAnsi"/>
                <w:sz w:val="18"/>
                <w:szCs w:val="18"/>
              </w:rPr>
              <w:t>per</w:t>
            </w:r>
            <w:r w:rsidRPr="00AE5DF0">
              <w:rPr>
                <w:rFonts w:asciiTheme="minorHAnsi" w:hAnsiTheme="minorHAnsi"/>
                <w:sz w:val="18"/>
                <w:szCs w:val="18"/>
              </w:rPr>
              <w:t xml:space="preserve"> field </w:t>
            </w:r>
            <w:r>
              <w:rPr>
                <w:rFonts w:asciiTheme="minorHAnsi" w:hAnsiTheme="minorHAnsi"/>
                <w:sz w:val="18"/>
                <w:szCs w:val="18"/>
              </w:rPr>
              <w:t>in March.</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D907AA">
            <w:pPr>
              <w:rPr>
                <w:rFonts w:asciiTheme="minorHAnsi" w:hAnsiTheme="minorHAnsi"/>
                <w:sz w:val="18"/>
                <w:szCs w:val="18"/>
              </w:rPr>
            </w:pPr>
            <w:r w:rsidRPr="00AE5DF0">
              <w:rPr>
                <w:rFonts w:asciiTheme="minorHAnsi" w:hAnsiTheme="minorHAnsi"/>
                <w:sz w:val="18"/>
                <w:szCs w:val="18"/>
              </w:rPr>
              <w:t xml:space="preserve">Soil cores are stored awaiting processing. Shear vane measurements are reported in the text.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CC5B72">
            <w:pPr>
              <w:rPr>
                <w:rFonts w:asciiTheme="minorHAnsi" w:hAnsiTheme="minorHAnsi"/>
                <w:sz w:val="18"/>
                <w:szCs w:val="18"/>
              </w:rPr>
            </w:pPr>
            <w:r w:rsidRPr="00AE5DF0">
              <w:rPr>
                <w:rFonts w:asciiTheme="minorHAnsi" w:hAnsiTheme="minorHAnsi"/>
                <w:sz w:val="18"/>
                <w:szCs w:val="18"/>
              </w:rPr>
              <w:t xml:space="preserve">Shear vane measurements give an indicator of soil strength and therefore resistance to root growth. Specific targets </w:t>
            </w:r>
            <w:r>
              <w:rPr>
                <w:rFonts w:asciiTheme="minorHAnsi" w:hAnsiTheme="minorHAnsi"/>
                <w:sz w:val="18"/>
                <w:szCs w:val="18"/>
              </w:rPr>
              <w:t>not</w:t>
            </w:r>
            <w:r w:rsidRPr="00AE5DF0">
              <w:rPr>
                <w:rFonts w:asciiTheme="minorHAnsi" w:hAnsiTheme="minorHAnsi"/>
                <w:sz w:val="18"/>
                <w:szCs w:val="18"/>
              </w:rPr>
              <w:t xml:space="preserve"> set, but the sustainable </w:t>
            </w:r>
            <w:r>
              <w:rPr>
                <w:rFonts w:asciiTheme="minorHAnsi" w:hAnsiTheme="minorHAnsi"/>
                <w:sz w:val="18"/>
                <w:szCs w:val="18"/>
              </w:rPr>
              <w:t>treatment</w:t>
            </w:r>
            <w:r w:rsidRPr="00AE5DF0">
              <w:rPr>
                <w:rFonts w:asciiTheme="minorHAnsi" w:hAnsiTheme="minorHAnsi"/>
                <w:sz w:val="18"/>
                <w:szCs w:val="18"/>
              </w:rPr>
              <w:t xml:space="preserve"> should show statistically significant reductions in soil strength relative to the conventional cropping system.</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 xml:space="preserve">Increases in soil organic matter through compost addition, stubble incorporation and margin recycling should lower resistance to root growth, mitigating the increase in resistance associated with non-inversion tillage. </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2F409E">
            <w:pPr>
              <w:rPr>
                <w:rFonts w:asciiTheme="minorHAnsi" w:hAnsiTheme="minorHAnsi"/>
                <w:sz w:val="18"/>
                <w:szCs w:val="18"/>
              </w:rPr>
            </w:pPr>
            <w:r>
              <w:rPr>
                <w:rFonts w:asciiTheme="minorHAnsi" w:hAnsiTheme="minorHAnsi"/>
                <w:sz w:val="18"/>
                <w:szCs w:val="18"/>
              </w:rPr>
              <w:t>3</w:t>
            </w:r>
          </w:p>
        </w:tc>
        <w:tc>
          <w:tcPr>
            <w:tcW w:w="1456" w:type="dxa"/>
            <w:tcBorders>
              <w:top w:val="single" w:sz="4" w:space="0" w:color="auto"/>
              <w:bottom w:val="single" w:sz="4" w:space="0" w:color="auto"/>
              <w:right w:val="single" w:sz="4" w:space="0" w:color="auto"/>
            </w:tcBorders>
          </w:tcPr>
          <w:p w:rsidR="006A19D4" w:rsidRPr="00AE5DF0" w:rsidRDefault="006A19D4" w:rsidP="002F409E">
            <w:pPr>
              <w:rPr>
                <w:rFonts w:asciiTheme="minorHAnsi" w:hAnsiTheme="minorHAnsi"/>
                <w:sz w:val="18"/>
                <w:szCs w:val="18"/>
              </w:rPr>
            </w:pPr>
            <w:r>
              <w:rPr>
                <w:rFonts w:asciiTheme="minorHAnsi" w:hAnsiTheme="minorHAnsi"/>
                <w:sz w:val="18"/>
                <w:szCs w:val="18"/>
              </w:rPr>
              <w:t>Soil Water Quality</w:t>
            </w:r>
            <w:r w:rsidRPr="00AE5DF0">
              <w:rPr>
                <w:rFonts w:asciiTheme="minorHAnsi" w:hAnsiTheme="minorHAnsi"/>
                <w:sz w:val="18"/>
                <w:szCs w:val="18"/>
              </w:rPr>
              <w:t xml:space="preserve"> </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CC5B72">
            <w:pPr>
              <w:rPr>
                <w:rFonts w:asciiTheme="minorHAnsi" w:hAnsiTheme="minorHAnsi"/>
                <w:sz w:val="18"/>
                <w:szCs w:val="18"/>
              </w:rPr>
            </w:pPr>
            <w:r>
              <w:rPr>
                <w:rFonts w:asciiTheme="minorHAnsi" w:hAnsiTheme="minorHAnsi"/>
                <w:sz w:val="18"/>
                <w:szCs w:val="18"/>
              </w:rPr>
              <w:t>C</w:t>
            </w:r>
            <w:r w:rsidRPr="00AE5DF0">
              <w:rPr>
                <w:rFonts w:asciiTheme="minorHAnsi" w:hAnsiTheme="minorHAnsi"/>
                <w:sz w:val="18"/>
                <w:szCs w:val="18"/>
              </w:rPr>
              <w:t xml:space="preserve">eramic cup </w:t>
            </w:r>
            <w:proofErr w:type="spellStart"/>
            <w:r w:rsidRPr="00AE5DF0">
              <w:rPr>
                <w:rFonts w:asciiTheme="minorHAnsi" w:hAnsiTheme="minorHAnsi"/>
                <w:sz w:val="18"/>
                <w:szCs w:val="18"/>
              </w:rPr>
              <w:t>lysimeters</w:t>
            </w:r>
            <w:proofErr w:type="spellEnd"/>
            <w:r w:rsidRPr="00AE5DF0">
              <w:rPr>
                <w:rFonts w:asciiTheme="minorHAnsi" w:hAnsiTheme="minorHAnsi"/>
                <w:sz w:val="18"/>
                <w:szCs w:val="18"/>
              </w:rPr>
              <w:t xml:space="preserve"> </w:t>
            </w:r>
            <w:r>
              <w:rPr>
                <w:rFonts w:asciiTheme="minorHAnsi" w:hAnsiTheme="minorHAnsi"/>
                <w:sz w:val="18"/>
                <w:szCs w:val="18"/>
              </w:rPr>
              <w:t xml:space="preserve">installed </w:t>
            </w:r>
            <w:r w:rsidRPr="00AE5DF0">
              <w:rPr>
                <w:rFonts w:asciiTheme="minorHAnsi" w:hAnsiTheme="minorHAnsi"/>
                <w:sz w:val="18"/>
                <w:szCs w:val="18"/>
              </w:rPr>
              <w:t xml:space="preserve">adjacent to the GHG cover boxes in beans, winter wheat and spring barley fields (10 locations per field). Samples collected </w:t>
            </w:r>
            <w:r>
              <w:rPr>
                <w:rFonts w:asciiTheme="minorHAnsi" w:hAnsiTheme="minorHAnsi"/>
                <w:sz w:val="18"/>
                <w:szCs w:val="18"/>
              </w:rPr>
              <w:t>alongside</w:t>
            </w:r>
            <w:r w:rsidRPr="00AE5DF0">
              <w:rPr>
                <w:rFonts w:asciiTheme="minorHAnsi" w:hAnsiTheme="minorHAnsi"/>
                <w:sz w:val="18"/>
                <w:szCs w:val="18"/>
              </w:rPr>
              <w:t xml:space="preserve"> gas samples</w:t>
            </w:r>
            <w:r>
              <w:rPr>
                <w:rFonts w:asciiTheme="minorHAnsi" w:hAnsiTheme="minorHAnsi"/>
                <w:sz w:val="18"/>
                <w:szCs w:val="18"/>
              </w:rPr>
              <w:t>. Tubes</w:t>
            </w:r>
            <w:r w:rsidRPr="00AE5DF0">
              <w:rPr>
                <w:sz w:val="18"/>
                <w:szCs w:val="18"/>
              </w:rPr>
              <w:t xml:space="preserve"> </w:t>
            </w:r>
            <w:r>
              <w:rPr>
                <w:rFonts w:asciiTheme="minorHAnsi" w:hAnsiTheme="minorHAnsi"/>
                <w:sz w:val="18"/>
                <w:szCs w:val="18"/>
              </w:rPr>
              <w:t xml:space="preserve">evacuated </w:t>
            </w:r>
            <w:r w:rsidRPr="00AE5DF0">
              <w:rPr>
                <w:rFonts w:asciiTheme="minorHAnsi" w:hAnsiTheme="minorHAnsi"/>
                <w:sz w:val="18"/>
                <w:szCs w:val="18"/>
              </w:rPr>
              <w:t xml:space="preserve">to 60 </w:t>
            </w:r>
            <w:proofErr w:type="spellStart"/>
            <w:r w:rsidRPr="00AE5DF0">
              <w:rPr>
                <w:rFonts w:asciiTheme="minorHAnsi" w:hAnsiTheme="minorHAnsi"/>
                <w:sz w:val="18"/>
                <w:szCs w:val="18"/>
              </w:rPr>
              <w:t>KPa</w:t>
            </w:r>
            <w:proofErr w:type="spellEnd"/>
            <w:r w:rsidRPr="00AE5DF0">
              <w:rPr>
                <w:rFonts w:asciiTheme="minorHAnsi" w:hAnsiTheme="minorHAnsi"/>
                <w:sz w:val="18"/>
                <w:szCs w:val="18"/>
              </w:rPr>
              <w:t xml:space="preserve"> for 24 hours. Samples </w:t>
            </w:r>
            <w:proofErr w:type="spellStart"/>
            <w:r w:rsidRPr="00AE5DF0">
              <w:rPr>
                <w:rFonts w:asciiTheme="minorHAnsi" w:hAnsiTheme="minorHAnsi"/>
                <w:sz w:val="18"/>
                <w:szCs w:val="18"/>
              </w:rPr>
              <w:t>KCl</w:t>
            </w:r>
            <w:proofErr w:type="spellEnd"/>
            <w:r w:rsidRPr="00AE5DF0">
              <w:rPr>
                <w:rFonts w:asciiTheme="minorHAnsi" w:hAnsiTheme="minorHAnsi"/>
                <w:sz w:val="18"/>
                <w:szCs w:val="18"/>
              </w:rPr>
              <w:t xml:space="preserve"> extracted and analysed using </w:t>
            </w:r>
            <w:proofErr w:type="spellStart"/>
            <w:r w:rsidRPr="00AE5DF0">
              <w:rPr>
                <w:sz w:val="18"/>
                <w:szCs w:val="18"/>
              </w:rPr>
              <w:t>Konelab</w:t>
            </w:r>
            <w:proofErr w:type="spellEnd"/>
            <w:r w:rsidRPr="00AE5DF0">
              <w:rPr>
                <w:sz w:val="18"/>
                <w:szCs w:val="18"/>
              </w:rPr>
              <w:t xml:space="preserve"> Aqua 20 Discrete Analyser for </w:t>
            </w:r>
            <w:r w:rsidRPr="00AE5DF0">
              <w:rPr>
                <w:rFonts w:asciiTheme="minorHAnsi" w:hAnsiTheme="minorHAnsi"/>
                <w:sz w:val="18"/>
                <w:szCs w:val="18"/>
              </w:rPr>
              <w:t>total N, NO</w:t>
            </w:r>
            <w:r w:rsidRPr="00AE5DF0">
              <w:rPr>
                <w:rFonts w:asciiTheme="minorHAnsi" w:hAnsiTheme="minorHAnsi"/>
                <w:sz w:val="18"/>
                <w:szCs w:val="18"/>
                <w:vertAlign w:val="subscript"/>
              </w:rPr>
              <w:t>2</w:t>
            </w:r>
            <w:r w:rsidRPr="00AE5DF0">
              <w:rPr>
                <w:rFonts w:asciiTheme="minorHAnsi" w:hAnsiTheme="minorHAnsi"/>
                <w:sz w:val="18"/>
                <w:szCs w:val="18"/>
              </w:rPr>
              <w:t>, NO</w:t>
            </w:r>
            <w:r w:rsidRPr="00AE5DF0">
              <w:rPr>
                <w:rFonts w:asciiTheme="minorHAnsi" w:hAnsiTheme="minorHAnsi"/>
                <w:sz w:val="18"/>
                <w:szCs w:val="18"/>
                <w:vertAlign w:val="subscript"/>
              </w:rPr>
              <w:t>3</w:t>
            </w:r>
            <w:r w:rsidRPr="00AE5DF0">
              <w:rPr>
                <w:rFonts w:asciiTheme="minorHAnsi" w:hAnsiTheme="minorHAnsi"/>
                <w:sz w:val="18"/>
                <w:szCs w:val="18"/>
              </w:rPr>
              <w:t>, NH</w:t>
            </w:r>
            <w:r w:rsidRPr="00AE5DF0">
              <w:rPr>
                <w:rFonts w:asciiTheme="minorHAnsi" w:hAnsiTheme="minorHAnsi"/>
                <w:sz w:val="18"/>
                <w:szCs w:val="18"/>
                <w:vertAlign w:val="subscript"/>
              </w:rPr>
              <w:t>4</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A25D55">
            <w:pPr>
              <w:rPr>
                <w:rFonts w:asciiTheme="minorHAnsi" w:hAnsiTheme="minorHAnsi"/>
                <w:sz w:val="18"/>
                <w:szCs w:val="18"/>
              </w:rPr>
            </w:pPr>
            <w:r>
              <w:rPr>
                <w:rFonts w:asciiTheme="minorHAnsi" w:hAnsiTheme="minorHAnsi"/>
                <w:sz w:val="18"/>
                <w:szCs w:val="18"/>
              </w:rPr>
              <w:t>Total N for 2013. W</w:t>
            </w:r>
            <w:r w:rsidRPr="00AE5DF0">
              <w:rPr>
                <w:rFonts w:asciiTheme="minorHAnsi" w:hAnsiTheme="minorHAnsi"/>
                <w:sz w:val="18"/>
                <w:szCs w:val="18"/>
              </w:rPr>
              <w:t xml:space="preserve">ide ranges in the data reflect seasonal fluctuations. </w:t>
            </w:r>
          </w:p>
          <w:p w:rsidR="006A19D4" w:rsidRPr="00AE5DF0" w:rsidRDefault="006A19D4" w:rsidP="00A25D55">
            <w:pPr>
              <w:rPr>
                <w:rFonts w:asciiTheme="minorHAnsi" w:hAnsiTheme="minorHAnsi"/>
                <w:sz w:val="18"/>
                <w:szCs w:val="18"/>
              </w:rPr>
            </w:pPr>
            <w:r w:rsidRPr="00AE5DF0">
              <w:rPr>
                <w:rFonts w:asciiTheme="minorHAnsi" w:hAnsiTheme="minorHAnsi"/>
                <w:sz w:val="18"/>
                <w:szCs w:val="18"/>
              </w:rPr>
              <w:t xml:space="preserve"> </w:t>
            </w:r>
          </w:p>
          <w:p w:rsidR="006A19D4" w:rsidRPr="00AE5DF0" w:rsidRDefault="006A19D4" w:rsidP="00A25D55">
            <w:pPr>
              <w:rPr>
                <w:rFonts w:asciiTheme="minorHAnsi" w:hAnsiTheme="minorHAnsi"/>
                <w:sz w:val="18"/>
                <w:szCs w:val="18"/>
              </w:rPr>
            </w:pPr>
            <w:r>
              <w:rPr>
                <w:rFonts w:asciiTheme="minorHAnsi" w:hAnsiTheme="minorHAnsi"/>
                <w:sz w:val="18"/>
                <w:szCs w:val="18"/>
              </w:rPr>
              <w:t xml:space="preserve">Beans: </w:t>
            </w:r>
            <w:r w:rsidRPr="00AE5DF0">
              <w:rPr>
                <w:rFonts w:asciiTheme="minorHAnsi" w:hAnsiTheme="minorHAnsi"/>
                <w:sz w:val="18"/>
                <w:szCs w:val="18"/>
              </w:rPr>
              <w:t>5.5%, range 22.9 (s);  8.1% range 42 (c)</w:t>
            </w:r>
          </w:p>
          <w:p w:rsidR="006A19D4" w:rsidRPr="00AE5DF0" w:rsidRDefault="006A19D4" w:rsidP="00A25D55">
            <w:pPr>
              <w:rPr>
                <w:rFonts w:asciiTheme="minorHAnsi" w:hAnsiTheme="minorHAnsi"/>
                <w:sz w:val="18"/>
                <w:szCs w:val="18"/>
              </w:rPr>
            </w:pPr>
          </w:p>
          <w:p w:rsidR="006A19D4" w:rsidRPr="00AE5DF0" w:rsidRDefault="006A19D4" w:rsidP="001E1455">
            <w:pPr>
              <w:rPr>
                <w:rFonts w:asciiTheme="minorHAnsi" w:hAnsiTheme="minorHAnsi"/>
                <w:sz w:val="18"/>
                <w:szCs w:val="18"/>
              </w:rPr>
            </w:pPr>
            <w:r>
              <w:rPr>
                <w:rFonts w:asciiTheme="minorHAnsi" w:hAnsiTheme="minorHAnsi"/>
                <w:sz w:val="18"/>
                <w:szCs w:val="18"/>
              </w:rPr>
              <w:t xml:space="preserve">Spring barley: </w:t>
            </w:r>
            <w:r w:rsidRPr="00AE5DF0">
              <w:rPr>
                <w:rFonts w:asciiTheme="minorHAnsi" w:hAnsiTheme="minorHAnsi"/>
                <w:sz w:val="18"/>
                <w:szCs w:val="18"/>
              </w:rPr>
              <w:t>38.8%, range 177 (s); 37.6%, range 182 (c)</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1E1455">
            <w:pPr>
              <w:rPr>
                <w:rFonts w:asciiTheme="minorHAnsi" w:hAnsiTheme="minorHAnsi"/>
                <w:sz w:val="18"/>
                <w:szCs w:val="18"/>
              </w:rPr>
            </w:pPr>
            <w:r>
              <w:rPr>
                <w:rFonts w:asciiTheme="minorHAnsi" w:hAnsiTheme="minorHAnsi"/>
                <w:sz w:val="18"/>
                <w:szCs w:val="18"/>
              </w:rPr>
              <w:t>Target:</w:t>
            </w:r>
            <w:r w:rsidRPr="00AE5DF0">
              <w:rPr>
                <w:rFonts w:asciiTheme="minorHAnsi" w:hAnsiTheme="minorHAnsi"/>
                <w:sz w:val="18"/>
                <w:szCs w:val="18"/>
              </w:rPr>
              <w:t xml:space="preserve"> decline in </w:t>
            </w:r>
            <w:r>
              <w:rPr>
                <w:rFonts w:asciiTheme="minorHAnsi" w:hAnsiTheme="minorHAnsi"/>
                <w:sz w:val="18"/>
                <w:szCs w:val="18"/>
              </w:rPr>
              <w:t xml:space="preserve">%N under sustainable treatment; </w:t>
            </w:r>
            <w:r w:rsidRPr="00AE5DF0">
              <w:rPr>
                <w:rFonts w:asciiTheme="minorHAnsi" w:hAnsiTheme="minorHAnsi"/>
                <w:sz w:val="18"/>
                <w:szCs w:val="18"/>
              </w:rPr>
              <w:t xml:space="preserve">significantly lower </w:t>
            </w:r>
            <w:r>
              <w:rPr>
                <w:rFonts w:asciiTheme="minorHAnsi" w:hAnsiTheme="minorHAnsi"/>
                <w:sz w:val="18"/>
                <w:szCs w:val="18"/>
              </w:rPr>
              <w:t>levels</w:t>
            </w:r>
            <w:r w:rsidRPr="00AE5DF0">
              <w:rPr>
                <w:rFonts w:asciiTheme="minorHAnsi" w:hAnsiTheme="minorHAnsi"/>
                <w:sz w:val="18"/>
                <w:szCs w:val="18"/>
              </w:rPr>
              <w:t xml:space="preserve"> relative to conventional management. Data will be used in a total N audit </w:t>
            </w:r>
            <w:r>
              <w:rPr>
                <w:rFonts w:asciiTheme="minorHAnsi" w:hAnsiTheme="minorHAnsi"/>
                <w:sz w:val="18"/>
                <w:szCs w:val="18"/>
              </w:rPr>
              <w:t xml:space="preserve">for each field </w:t>
            </w:r>
            <w:r w:rsidRPr="00AE5DF0">
              <w:rPr>
                <w:rFonts w:asciiTheme="minorHAnsi" w:hAnsiTheme="minorHAnsi"/>
                <w:sz w:val="18"/>
                <w:szCs w:val="18"/>
              </w:rPr>
              <w:t xml:space="preserve">using an extended version of the simulation model in Young et al 2011. </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F23D64">
            <w:pPr>
              <w:rPr>
                <w:rFonts w:asciiTheme="minorHAnsi" w:hAnsiTheme="minorHAnsi"/>
                <w:sz w:val="18"/>
                <w:szCs w:val="18"/>
              </w:rPr>
            </w:pPr>
            <w:r w:rsidRPr="00AE5DF0">
              <w:rPr>
                <w:rFonts w:asciiTheme="minorHAnsi" w:hAnsiTheme="minorHAnsi"/>
                <w:sz w:val="18"/>
                <w:szCs w:val="18"/>
              </w:rPr>
              <w:t>Cover cropping, reduced mineral N inputs, crop varieties with enhanced nutrient use efficiency traits as part of the CSC will be assessed in terms of reductions in the rate of N leaching.</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DB51E0">
            <w:pPr>
              <w:rPr>
                <w:rFonts w:asciiTheme="minorHAnsi" w:hAnsiTheme="minorHAnsi"/>
                <w:sz w:val="18"/>
                <w:szCs w:val="18"/>
              </w:rPr>
            </w:pPr>
            <w:r>
              <w:rPr>
                <w:rFonts w:asciiTheme="minorHAnsi" w:hAnsiTheme="minorHAnsi"/>
                <w:sz w:val="18"/>
                <w:szCs w:val="18"/>
              </w:rPr>
              <w:t>4</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Run-off and erosion</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6A302A">
            <w:pPr>
              <w:rPr>
                <w:rFonts w:asciiTheme="minorHAnsi" w:hAnsiTheme="minorHAnsi"/>
                <w:sz w:val="18"/>
                <w:szCs w:val="18"/>
              </w:rPr>
            </w:pPr>
            <w:r w:rsidRPr="00AE5DF0">
              <w:rPr>
                <w:rFonts w:asciiTheme="minorHAnsi" w:hAnsiTheme="minorHAnsi"/>
                <w:sz w:val="18"/>
                <w:szCs w:val="18"/>
              </w:rPr>
              <w:t xml:space="preserve">See Dungait </w:t>
            </w:r>
            <w:r w:rsidRPr="00514A70">
              <w:rPr>
                <w:rFonts w:asciiTheme="minorHAnsi" w:hAnsiTheme="minorHAnsi"/>
                <w:i/>
                <w:sz w:val="18"/>
                <w:szCs w:val="18"/>
              </w:rPr>
              <w:t>et al</w:t>
            </w:r>
            <w:r>
              <w:rPr>
                <w:rFonts w:asciiTheme="minorHAnsi" w:hAnsiTheme="minorHAnsi"/>
                <w:sz w:val="18"/>
                <w:szCs w:val="18"/>
              </w:rPr>
              <w:t xml:space="preserve"> 2013 and </w:t>
            </w:r>
            <w:r w:rsidRPr="00AE5DF0">
              <w:rPr>
                <w:rFonts w:asciiTheme="minorHAnsi" w:hAnsiTheme="minorHAnsi"/>
                <w:sz w:val="18"/>
                <w:szCs w:val="18"/>
              </w:rPr>
              <w:t xml:space="preserve">Lewis et al 2013 for two </w:t>
            </w:r>
            <w:r>
              <w:rPr>
                <w:rFonts w:asciiTheme="minorHAnsi" w:hAnsiTheme="minorHAnsi"/>
                <w:sz w:val="18"/>
                <w:szCs w:val="18"/>
              </w:rPr>
              <w:t xml:space="preserve">completed </w:t>
            </w:r>
            <w:r w:rsidRPr="00AE5DF0">
              <w:rPr>
                <w:rFonts w:asciiTheme="minorHAnsi" w:hAnsiTheme="minorHAnsi"/>
                <w:sz w:val="18"/>
                <w:szCs w:val="18"/>
              </w:rPr>
              <w:t>erosion studies</w:t>
            </w:r>
            <w:r>
              <w:rPr>
                <w:rFonts w:asciiTheme="minorHAnsi" w:hAnsiTheme="minorHAnsi"/>
                <w:sz w:val="18"/>
                <w:szCs w:val="18"/>
              </w:rPr>
              <w:t xml:space="preserve"> at the site</w:t>
            </w:r>
            <w:r w:rsidRPr="00AE5DF0">
              <w:rPr>
                <w:rFonts w:asciiTheme="minorHAnsi" w:hAnsiTheme="minorHAnsi"/>
                <w:sz w:val="18"/>
                <w:szCs w:val="18"/>
              </w:rPr>
              <w:t xml:space="preserve">. Funding required for </w:t>
            </w:r>
            <w:r>
              <w:rPr>
                <w:rFonts w:asciiTheme="minorHAnsi" w:hAnsiTheme="minorHAnsi"/>
                <w:sz w:val="18"/>
                <w:szCs w:val="18"/>
              </w:rPr>
              <w:t xml:space="preserve">follow-up </w:t>
            </w:r>
            <w:r w:rsidRPr="00AE5DF0">
              <w:rPr>
                <w:rFonts w:asciiTheme="minorHAnsi" w:hAnsiTheme="minorHAnsi"/>
                <w:sz w:val="18"/>
                <w:szCs w:val="18"/>
              </w:rPr>
              <w:t xml:space="preserve">work </w:t>
            </w:r>
            <w:r>
              <w:rPr>
                <w:rFonts w:asciiTheme="minorHAnsi" w:hAnsiTheme="minorHAnsi"/>
                <w:sz w:val="18"/>
                <w:szCs w:val="18"/>
              </w:rPr>
              <w:t xml:space="preserve">and for work </w:t>
            </w:r>
            <w:r w:rsidRPr="00AE5DF0">
              <w:rPr>
                <w:rFonts w:asciiTheme="minorHAnsi" w:hAnsiTheme="minorHAnsi"/>
                <w:sz w:val="18"/>
                <w:szCs w:val="18"/>
              </w:rPr>
              <w:t>on run-off.</w:t>
            </w:r>
          </w:p>
        </w:tc>
        <w:tc>
          <w:tcPr>
            <w:tcW w:w="3402" w:type="dxa"/>
            <w:tcBorders>
              <w:top w:val="single" w:sz="4" w:space="0" w:color="auto"/>
              <w:left w:val="single" w:sz="4" w:space="0" w:color="auto"/>
              <w:bottom w:val="single" w:sz="4" w:space="0" w:color="auto"/>
              <w:right w:val="single" w:sz="4" w:space="0" w:color="auto"/>
            </w:tcBorders>
          </w:tcPr>
          <w:p w:rsidR="006A19D4" w:rsidRDefault="006A19D4" w:rsidP="00514A70">
            <w:pPr>
              <w:rPr>
                <w:sz w:val="18"/>
                <w:szCs w:val="18"/>
                <w:vertAlign w:val="superscript"/>
              </w:rPr>
            </w:pPr>
            <w:r w:rsidRPr="006A302A">
              <w:rPr>
                <w:sz w:val="18"/>
                <w:szCs w:val="18"/>
                <w:vertAlign w:val="superscript"/>
              </w:rPr>
              <w:t>137</w:t>
            </w:r>
            <w:r w:rsidRPr="006A302A">
              <w:rPr>
                <w:sz w:val="18"/>
                <w:szCs w:val="18"/>
              </w:rPr>
              <w:t xml:space="preserve">Cs measured from 60 locations across K field </w:t>
            </w:r>
            <w:r>
              <w:rPr>
                <w:sz w:val="18"/>
                <w:szCs w:val="18"/>
              </w:rPr>
              <w:t xml:space="preserve">in 2011 gave an estimated </w:t>
            </w:r>
            <w:r w:rsidRPr="006A302A">
              <w:rPr>
                <w:sz w:val="18"/>
                <w:szCs w:val="18"/>
              </w:rPr>
              <w:t>max rate of 1.2 t ha</w:t>
            </w:r>
            <w:r w:rsidRPr="006A302A">
              <w:rPr>
                <w:sz w:val="18"/>
                <w:szCs w:val="18"/>
                <w:vertAlign w:val="superscript"/>
              </w:rPr>
              <w:t>-1</w:t>
            </w:r>
            <w:r w:rsidRPr="006A302A">
              <w:rPr>
                <w:sz w:val="18"/>
                <w:szCs w:val="18"/>
              </w:rPr>
              <w:t xml:space="preserve"> yr</w:t>
            </w:r>
            <w:r w:rsidRPr="006A302A">
              <w:rPr>
                <w:sz w:val="18"/>
                <w:szCs w:val="18"/>
                <w:vertAlign w:val="superscript"/>
              </w:rPr>
              <w:t>-1</w:t>
            </w:r>
          </w:p>
          <w:p w:rsidR="006A19D4" w:rsidRPr="00DA7DE1" w:rsidRDefault="006A19D4" w:rsidP="00514A70">
            <w:pPr>
              <w:rPr>
                <w:rFonts w:asciiTheme="minorHAnsi" w:hAnsiTheme="minorHAnsi"/>
                <w:sz w:val="18"/>
                <w:szCs w:val="18"/>
              </w:rPr>
            </w:pPr>
            <w:r w:rsidRPr="00DA7DE1">
              <w:rPr>
                <w:sz w:val="18"/>
                <w:szCs w:val="18"/>
              </w:rPr>
              <w:t>Run</w:t>
            </w:r>
            <w:r>
              <w:rPr>
                <w:sz w:val="18"/>
                <w:szCs w:val="18"/>
              </w:rPr>
              <w:t xml:space="preserve">-off measurements to be funded.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DA7DE1">
            <w:pPr>
              <w:rPr>
                <w:rFonts w:asciiTheme="minorHAnsi" w:hAnsiTheme="minorHAnsi"/>
                <w:sz w:val="18"/>
                <w:szCs w:val="18"/>
              </w:rPr>
            </w:pPr>
            <w:r>
              <w:rPr>
                <w:rFonts w:asciiTheme="minorHAnsi" w:hAnsiTheme="minorHAnsi"/>
                <w:sz w:val="18"/>
                <w:szCs w:val="18"/>
              </w:rPr>
              <w:t>Statistically significant reduction in soil erosion between treatments by end of first rotation, 50% reduction by 2022 (end of second rotation). Run-off targets to be set.</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50D58">
            <w:pPr>
              <w:rPr>
                <w:rFonts w:asciiTheme="minorHAnsi" w:hAnsiTheme="minorHAnsi"/>
                <w:sz w:val="18"/>
                <w:szCs w:val="18"/>
              </w:rPr>
            </w:pPr>
            <w:r>
              <w:rPr>
                <w:rFonts w:asciiTheme="minorHAnsi" w:hAnsiTheme="minorHAnsi"/>
                <w:sz w:val="18"/>
                <w:szCs w:val="18"/>
              </w:rPr>
              <w:t>Tied ridging, sown tramlines and spiked harrow/low pressure tyres to mitigate erosion. Recycling margin vegetation to reduce losses in run-off from 2015.</w:t>
            </w:r>
          </w:p>
        </w:tc>
      </w:tr>
      <w:tr w:rsidR="006A19D4" w:rsidRPr="00AE5DF0" w:rsidTr="006A19D4">
        <w:trPr>
          <w:trHeight w:val="2049"/>
        </w:trPr>
        <w:tc>
          <w:tcPr>
            <w:tcW w:w="402" w:type="dxa"/>
            <w:tcBorders>
              <w:top w:val="single" w:sz="4" w:space="0" w:color="auto"/>
              <w:bottom w:val="single" w:sz="4" w:space="0" w:color="auto"/>
              <w:right w:val="single" w:sz="4" w:space="0" w:color="auto"/>
            </w:tcBorders>
          </w:tcPr>
          <w:p w:rsidR="006A19D4" w:rsidRDefault="006A19D4" w:rsidP="00AE5DF0">
            <w:pPr>
              <w:rPr>
                <w:rFonts w:asciiTheme="minorHAnsi" w:hAnsiTheme="minorHAnsi"/>
                <w:sz w:val="18"/>
                <w:szCs w:val="18"/>
              </w:rPr>
            </w:pPr>
            <w:r>
              <w:rPr>
                <w:rFonts w:asciiTheme="minorHAnsi" w:hAnsiTheme="minorHAnsi"/>
                <w:sz w:val="18"/>
                <w:szCs w:val="18"/>
              </w:rPr>
              <w:t>5</w:t>
            </w:r>
          </w:p>
        </w:tc>
        <w:tc>
          <w:tcPr>
            <w:tcW w:w="1456" w:type="dxa"/>
            <w:tcBorders>
              <w:top w:val="single" w:sz="4" w:space="0" w:color="auto"/>
              <w:bottom w:val="single" w:sz="4" w:space="0" w:color="auto"/>
              <w:right w:val="single" w:sz="4" w:space="0" w:color="auto"/>
            </w:tcBorders>
          </w:tcPr>
          <w:p w:rsidR="006A19D4" w:rsidRPr="00AE5DF0" w:rsidRDefault="006A19D4" w:rsidP="00AE5DF0">
            <w:pPr>
              <w:rPr>
                <w:rFonts w:asciiTheme="minorHAnsi" w:hAnsiTheme="minorHAnsi"/>
                <w:sz w:val="18"/>
                <w:szCs w:val="18"/>
              </w:rPr>
            </w:pPr>
            <w:r w:rsidRPr="00AE5DF0">
              <w:rPr>
                <w:rFonts w:asciiTheme="minorHAnsi" w:hAnsiTheme="minorHAnsi"/>
                <w:sz w:val="18"/>
                <w:szCs w:val="18"/>
              </w:rPr>
              <w:t xml:space="preserve">Greenhouse gases </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AE5DF0">
            <w:pPr>
              <w:rPr>
                <w:rFonts w:asciiTheme="minorHAnsi" w:hAnsiTheme="minorHAnsi"/>
                <w:sz w:val="18"/>
                <w:szCs w:val="18"/>
              </w:rPr>
            </w:pPr>
            <w:r w:rsidRPr="00AE5DF0">
              <w:rPr>
                <w:rFonts w:asciiTheme="minorHAnsi" w:hAnsiTheme="minorHAnsi"/>
                <w:sz w:val="18"/>
                <w:szCs w:val="18"/>
              </w:rPr>
              <w:t>GHG emissions measured at 10 points/field in beans and winter wheat and 50 points/field in spring barley. Samples collected every 28 days from sowing to harvest using static chambers sealed for 60 minutes. Gas samples analysed for CH</w:t>
            </w:r>
            <w:r w:rsidRPr="00AE5DF0">
              <w:rPr>
                <w:rFonts w:asciiTheme="minorHAnsi" w:hAnsiTheme="minorHAnsi"/>
                <w:sz w:val="18"/>
                <w:szCs w:val="18"/>
                <w:vertAlign w:val="subscript"/>
              </w:rPr>
              <w:t>4</w:t>
            </w:r>
            <w:r w:rsidRPr="00AE5DF0">
              <w:rPr>
                <w:rFonts w:asciiTheme="minorHAnsi" w:hAnsiTheme="minorHAnsi"/>
                <w:sz w:val="18"/>
                <w:szCs w:val="18"/>
              </w:rPr>
              <w:t>, CO</w:t>
            </w:r>
            <w:r w:rsidRPr="00AE5DF0">
              <w:rPr>
                <w:rFonts w:asciiTheme="minorHAnsi" w:hAnsiTheme="minorHAnsi"/>
                <w:sz w:val="18"/>
                <w:szCs w:val="18"/>
                <w:vertAlign w:val="subscript"/>
              </w:rPr>
              <w:t>2</w:t>
            </w:r>
            <w:r w:rsidRPr="00AE5DF0">
              <w:rPr>
                <w:rFonts w:asciiTheme="minorHAnsi" w:hAnsiTheme="minorHAnsi"/>
                <w:sz w:val="18"/>
                <w:szCs w:val="18"/>
              </w:rPr>
              <w:t xml:space="preserve"> and N</w:t>
            </w:r>
            <w:r w:rsidRPr="00AE5DF0">
              <w:rPr>
                <w:rFonts w:asciiTheme="minorHAnsi" w:hAnsiTheme="minorHAnsi"/>
                <w:sz w:val="18"/>
                <w:szCs w:val="18"/>
                <w:vertAlign w:val="subscript"/>
              </w:rPr>
              <w:t>2</w:t>
            </w:r>
            <w:r w:rsidRPr="00AE5DF0">
              <w:rPr>
                <w:rFonts w:asciiTheme="minorHAnsi" w:hAnsiTheme="minorHAnsi"/>
                <w:sz w:val="18"/>
                <w:szCs w:val="18"/>
              </w:rPr>
              <w:t>O by gas chromatography using high purity standards. Funded through EU FP7 Legume Futures to compare legume/non-legume and winter/spring crops.</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6B0401">
            <w:pPr>
              <w:rPr>
                <w:rFonts w:asciiTheme="minorHAnsi" w:hAnsiTheme="minorHAnsi"/>
                <w:sz w:val="18"/>
                <w:szCs w:val="18"/>
              </w:rPr>
            </w:pPr>
            <w:r w:rsidRPr="00AE5DF0">
              <w:rPr>
                <w:rFonts w:asciiTheme="minorHAnsi" w:hAnsiTheme="minorHAnsi"/>
                <w:sz w:val="18"/>
                <w:szCs w:val="18"/>
              </w:rPr>
              <w:t>CH</w:t>
            </w:r>
            <w:r w:rsidRPr="00AE5DF0">
              <w:rPr>
                <w:rFonts w:asciiTheme="minorHAnsi" w:hAnsiTheme="minorHAnsi"/>
                <w:sz w:val="18"/>
                <w:szCs w:val="18"/>
                <w:vertAlign w:val="subscript"/>
              </w:rPr>
              <w:t>4</w:t>
            </w:r>
            <w:r w:rsidRPr="00AE5DF0">
              <w:rPr>
                <w:rFonts w:asciiTheme="minorHAnsi" w:hAnsiTheme="minorHAnsi"/>
                <w:sz w:val="18"/>
                <w:szCs w:val="18"/>
              </w:rPr>
              <w:t>:</w:t>
            </w:r>
            <w:r w:rsidRPr="00AE5DF0">
              <w:rPr>
                <w:rFonts w:asciiTheme="minorHAnsi" w:hAnsiTheme="minorHAnsi"/>
                <w:sz w:val="18"/>
                <w:szCs w:val="18"/>
                <w:vertAlign w:val="subscript"/>
              </w:rPr>
              <w:t xml:space="preserve"> </w:t>
            </w:r>
            <w:r w:rsidRPr="00AE5DF0">
              <w:rPr>
                <w:rFonts w:asciiTheme="minorHAnsi" w:hAnsiTheme="minorHAnsi"/>
                <w:sz w:val="18"/>
                <w:szCs w:val="18"/>
              </w:rPr>
              <w:t>range -15 to 30 CH</w:t>
            </w:r>
            <w:r w:rsidRPr="00AE5DF0">
              <w:rPr>
                <w:rFonts w:asciiTheme="minorHAnsi" w:hAnsiTheme="minorHAnsi"/>
                <w:sz w:val="18"/>
                <w:szCs w:val="18"/>
                <w:vertAlign w:val="subscript"/>
              </w:rPr>
              <w:t>4</w:t>
            </w:r>
            <w:r w:rsidRPr="00AE5DF0">
              <w:rPr>
                <w:rFonts w:asciiTheme="minorHAnsi" w:hAnsiTheme="minorHAnsi"/>
                <w:sz w:val="18"/>
                <w:szCs w:val="18"/>
              </w:rPr>
              <w:t>-C 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 xml:space="preserve"> (winter </w:t>
            </w:r>
            <w:proofErr w:type="spellStart"/>
            <w:r w:rsidRPr="00AE5DF0">
              <w:rPr>
                <w:rFonts w:asciiTheme="minorHAnsi" w:hAnsiTheme="minorHAnsi"/>
                <w:sz w:val="18"/>
                <w:szCs w:val="18"/>
              </w:rPr>
              <w:t>av</w:t>
            </w:r>
            <w:proofErr w:type="spellEnd"/>
            <w:r w:rsidRPr="00AE5DF0">
              <w:rPr>
                <w:rFonts w:asciiTheme="minorHAnsi" w:hAnsiTheme="minorHAnsi"/>
                <w:sz w:val="18"/>
                <w:szCs w:val="18"/>
              </w:rPr>
              <w:t xml:space="preserve"> -10, growing season </w:t>
            </w:r>
            <w:proofErr w:type="spellStart"/>
            <w:r w:rsidRPr="00AE5DF0">
              <w:rPr>
                <w:rFonts w:asciiTheme="minorHAnsi" w:hAnsiTheme="minorHAnsi"/>
                <w:sz w:val="18"/>
                <w:szCs w:val="18"/>
              </w:rPr>
              <w:t>av</w:t>
            </w:r>
            <w:proofErr w:type="spellEnd"/>
            <w:r w:rsidRPr="00AE5DF0">
              <w:rPr>
                <w:rFonts w:asciiTheme="minorHAnsi" w:hAnsiTheme="minorHAnsi"/>
                <w:sz w:val="18"/>
                <w:szCs w:val="18"/>
              </w:rPr>
              <w:t xml:space="preserve"> 12 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 xml:space="preserve">) </w:t>
            </w:r>
          </w:p>
          <w:p w:rsidR="006A19D4" w:rsidRPr="00AE5DF0" w:rsidRDefault="006A19D4" w:rsidP="006B0401">
            <w:pPr>
              <w:rPr>
                <w:rFonts w:asciiTheme="minorHAnsi" w:hAnsiTheme="minorHAnsi"/>
                <w:sz w:val="18"/>
                <w:szCs w:val="18"/>
              </w:rPr>
            </w:pPr>
            <w:r w:rsidRPr="00AE5DF0">
              <w:rPr>
                <w:rFonts w:asciiTheme="minorHAnsi" w:hAnsiTheme="minorHAnsi"/>
                <w:sz w:val="18"/>
                <w:szCs w:val="18"/>
              </w:rPr>
              <w:t>CO</w:t>
            </w:r>
            <w:r w:rsidRPr="00AE5DF0">
              <w:rPr>
                <w:rFonts w:asciiTheme="minorHAnsi" w:hAnsiTheme="minorHAnsi"/>
                <w:sz w:val="18"/>
                <w:szCs w:val="18"/>
                <w:vertAlign w:val="subscript"/>
              </w:rPr>
              <w:t>2</w:t>
            </w:r>
            <w:r w:rsidRPr="00AE5DF0">
              <w:rPr>
                <w:rFonts w:asciiTheme="minorHAnsi" w:hAnsiTheme="minorHAnsi"/>
                <w:sz w:val="18"/>
                <w:szCs w:val="18"/>
              </w:rPr>
              <w:t>: range -10 to 90 CO</w:t>
            </w:r>
            <w:r w:rsidRPr="00AE5DF0">
              <w:rPr>
                <w:rFonts w:asciiTheme="minorHAnsi" w:hAnsiTheme="minorHAnsi"/>
                <w:sz w:val="18"/>
                <w:szCs w:val="18"/>
                <w:vertAlign w:val="subscript"/>
              </w:rPr>
              <w:t>2</w:t>
            </w:r>
            <w:r w:rsidRPr="00AE5DF0">
              <w:rPr>
                <w:rFonts w:asciiTheme="minorHAnsi" w:hAnsiTheme="minorHAnsi"/>
                <w:sz w:val="18"/>
                <w:szCs w:val="18"/>
              </w:rPr>
              <w:t>-C kg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 xml:space="preserve"> (winter </w:t>
            </w:r>
            <w:proofErr w:type="spellStart"/>
            <w:r w:rsidRPr="00AE5DF0">
              <w:rPr>
                <w:rFonts w:asciiTheme="minorHAnsi" w:hAnsiTheme="minorHAnsi"/>
                <w:sz w:val="18"/>
                <w:szCs w:val="18"/>
              </w:rPr>
              <w:t>av</w:t>
            </w:r>
            <w:proofErr w:type="spellEnd"/>
            <w:r w:rsidRPr="00AE5DF0">
              <w:rPr>
                <w:rFonts w:asciiTheme="minorHAnsi" w:hAnsiTheme="minorHAnsi"/>
                <w:sz w:val="18"/>
                <w:szCs w:val="18"/>
              </w:rPr>
              <w:t xml:space="preserve"> -7, growing season </w:t>
            </w:r>
            <w:proofErr w:type="spellStart"/>
            <w:r w:rsidRPr="00AE5DF0">
              <w:rPr>
                <w:rFonts w:asciiTheme="minorHAnsi" w:hAnsiTheme="minorHAnsi"/>
                <w:sz w:val="18"/>
                <w:szCs w:val="18"/>
              </w:rPr>
              <w:t>av</w:t>
            </w:r>
            <w:proofErr w:type="spellEnd"/>
            <w:r w:rsidRPr="00AE5DF0">
              <w:rPr>
                <w:rFonts w:asciiTheme="minorHAnsi" w:hAnsiTheme="minorHAnsi"/>
                <w:sz w:val="18"/>
                <w:szCs w:val="18"/>
              </w:rPr>
              <w:t xml:space="preserve"> 40 kg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w:t>
            </w:r>
          </w:p>
          <w:p w:rsidR="006A19D4" w:rsidRDefault="006A19D4" w:rsidP="006B0401">
            <w:pPr>
              <w:rPr>
                <w:rFonts w:asciiTheme="minorHAnsi" w:hAnsiTheme="minorHAnsi"/>
                <w:sz w:val="18"/>
                <w:szCs w:val="18"/>
              </w:rPr>
            </w:pPr>
            <w:r w:rsidRPr="00AE5DF0">
              <w:rPr>
                <w:rFonts w:asciiTheme="minorHAnsi" w:hAnsiTheme="minorHAnsi"/>
                <w:sz w:val="18"/>
                <w:szCs w:val="18"/>
              </w:rPr>
              <w:t>N</w:t>
            </w:r>
            <w:r w:rsidRPr="00AE5DF0">
              <w:rPr>
                <w:rFonts w:asciiTheme="minorHAnsi" w:hAnsiTheme="minorHAnsi"/>
                <w:sz w:val="18"/>
                <w:szCs w:val="18"/>
                <w:vertAlign w:val="subscript"/>
              </w:rPr>
              <w:t>2</w:t>
            </w:r>
            <w:r w:rsidRPr="00AE5DF0">
              <w:rPr>
                <w:rFonts w:asciiTheme="minorHAnsi" w:hAnsiTheme="minorHAnsi"/>
                <w:sz w:val="18"/>
                <w:szCs w:val="18"/>
              </w:rPr>
              <w:t>O: range 0 to 85 N</w:t>
            </w:r>
            <w:r w:rsidRPr="00AE5DF0">
              <w:rPr>
                <w:rFonts w:asciiTheme="minorHAnsi" w:hAnsiTheme="minorHAnsi"/>
                <w:sz w:val="18"/>
                <w:szCs w:val="18"/>
                <w:vertAlign w:val="subscript"/>
              </w:rPr>
              <w:t>2</w:t>
            </w:r>
            <w:r w:rsidRPr="00AE5DF0">
              <w:rPr>
                <w:rFonts w:asciiTheme="minorHAnsi" w:hAnsiTheme="minorHAnsi"/>
                <w:sz w:val="18"/>
                <w:szCs w:val="18"/>
              </w:rPr>
              <w:t>O-N 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 xml:space="preserve"> (</w:t>
            </w:r>
            <w:proofErr w:type="spellStart"/>
            <w:r w:rsidRPr="00AE5DF0">
              <w:rPr>
                <w:rFonts w:asciiTheme="minorHAnsi" w:hAnsiTheme="minorHAnsi"/>
                <w:sz w:val="18"/>
                <w:szCs w:val="18"/>
              </w:rPr>
              <w:t>av</w:t>
            </w:r>
            <w:proofErr w:type="spellEnd"/>
            <w:r w:rsidRPr="00AE5DF0">
              <w:rPr>
                <w:rFonts w:asciiTheme="minorHAnsi" w:hAnsiTheme="minorHAnsi"/>
                <w:sz w:val="18"/>
                <w:szCs w:val="18"/>
              </w:rPr>
              <w:t xml:space="preserve"> 20 g ha</w:t>
            </w:r>
            <w:r w:rsidRPr="00AE5DF0">
              <w:rPr>
                <w:rFonts w:asciiTheme="minorHAnsi" w:hAnsiTheme="minorHAnsi"/>
                <w:sz w:val="18"/>
                <w:szCs w:val="18"/>
                <w:vertAlign w:val="superscript"/>
              </w:rPr>
              <w:t>-1</w:t>
            </w:r>
            <w:r w:rsidRPr="00AE5DF0">
              <w:rPr>
                <w:rFonts w:asciiTheme="minorHAnsi" w:hAnsiTheme="minorHAnsi"/>
                <w:sz w:val="18"/>
                <w:szCs w:val="18"/>
              </w:rPr>
              <w:t>d</w:t>
            </w:r>
            <w:r w:rsidRPr="00AE5DF0">
              <w:rPr>
                <w:rFonts w:asciiTheme="minorHAnsi" w:hAnsiTheme="minorHAnsi"/>
                <w:sz w:val="18"/>
                <w:szCs w:val="18"/>
                <w:vertAlign w:val="superscript"/>
              </w:rPr>
              <w:t>-1</w:t>
            </w:r>
            <w:r w:rsidRPr="00AE5DF0">
              <w:rPr>
                <w:rFonts w:asciiTheme="minorHAnsi" w:hAnsiTheme="minorHAnsi"/>
                <w:sz w:val="18"/>
                <w:szCs w:val="18"/>
              </w:rPr>
              <w:t>)</w:t>
            </w:r>
          </w:p>
          <w:p w:rsidR="006A19D4" w:rsidRPr="00AE5DF0" w:rsidRDefault="006A19D4" w:rsidP="006B0401">
            <w:pPr>
              <w:rPr>
                <w:rFonts w:asciiTheme="minorHAnsi" w:hAnsiTheme="minorHAnsi"/>
                <w:sz w:val="18"/>
                <w:szCs w:val="18"/>
              </w:rPr>
            </w:pPr>
          </w:p>
          <w:p w:rsidR="006A19D4" w:rsidRPr="00AE5DF0" w:rsidRDefault="006A19D4" w:rsidP="00AE5DF0">
            <w:pPr>
              <w:rPr>
                <w:rFonts w:asciiTheme="minorHAnsi" w:hAnsiTheme="minorHAnsi"/>
                <w:sz w:val="18"/>
                <w:szCs w:val="18"/>
              </w:rPr>
            </w:pPr>
            <w:r>
              <w:rPr>
                <w:rFonts w:asciiTheme="minorHAnsi" w:hAnsiTheme="minorHAnsi"/>
                <w:sz w:val="18"/>
                <w:szCs w:val="18"/>
              </w:rPr>
              <w:t>(e</w:t>
            </w:r>
            <w:r w:rsidRPr="00AE5DF0">
              <w:rPr>
                <w:rFonts w:asciiTheme="minorHAnsi" w:hAnsiTheme="minorHAnsi"/>
                <w:sz w:val="18"/>
                <w:szCs w:val="18"/>
              </w:rPr>
              <w:t>xample data are from winter wheat 2012</w:t>
            </w:r>
            <w:r>
              <w:rPr>
                <w:rFonts w:asciiTheme="minorHAnsi" w:hAnsiTheme="minorHAnsi"/>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E04EA4">
            <w:pPr>
              <w:rPr>
                <w:rFonts w:asciiTheme="minorHAnsi" w:hAnsiTheme="minorHAnsi"/>
                <w:sz w:val="18"/>
                <w:szCs w:val="18"/>
              </w:rPr>
            </w:pPr>
            <w:r w:rsidRPr="00AE5DF0">
              <w:rPr>
                <w:rFonts w:asciiTheme="minorHAnsi" w:hAnsiTheme="minorHAnsi"/>
                <w:sz w:val="18"/>
                <w:szCs w:val="18"/>
              </w:rPr>
              <w:t xml:space="preserve">From HGCA Guide 57 2012, Scottish Government </w:t>
            </w:r>
            <w:r>
              <w:rPr>
                <w:rFonts w:asciiTheme="minorHAnsi" w:hAnsiTheme="minorHAnsi"/>
                <w:sz w:val="18"/>
                <w:szCs w:val="18"/>
              </w:rPr>
              <w:t>targets:</w:t>
            </w:r>
            <w:r w:rsidRPr="00AE5DF0">
              <w:rPr>
                <w:rFonts w:asciiTheme="minorHAnsi" w:hAnsiTheme="minorHAnsi"/>
                <w:sz w:val="18"/>
                <w:szCs w:val="18"/>
              </w:rPr>
              <w:t xml:space="preserve"> 1.3MtCO</w:t>
            </w:r>
            <w:r w:rsidRPr="00AE5DF0">
              <w:rPr>
                <w:rFonts w:asciiTheme="minorHAnsi" w:hAnsiTheme="minorHAnsi"/>
                <w:sz w:val="18"/>
                <w:szCs w:val="18"/>
                <w:vertAlign w:val="subscript"/>
              </w:rPr>
              <w:t>2</w:t>
            </w:r>
            <w:r w:rsidRPr="00AE5DF0">
              <w:rPr>
                <w:rFonts w:asciiTheme="minorHAnsi" w:hAnsiTheme="minorHAnsi"/>
                <w:sz w:val="18"/>
                <w:szCs w:val="18"/>
              </w:rPr>
              <w:t xml:space="preserve">e reduction by 2020 from 2008 levels, equating to a 15% decline. </w:t>
            </w:r>
          </w:p>
          <w:p w:rsidR="006A19D4" w:rsidRPr="00AE5DF0" w:rsidRDefault="006A19D4" w:rsidP="00E04EA4">
            <w:pPr>
              <w:rPr>
                <w:rFonts w:asciiTheme="minorHAnsi" w:hAnsiTheme="minorHAnsi"/>
                <w:sz w:val="18"/>
                <w:szCs w:val="18"/>
              </w:rPr>
            </w:pPr>
          </w:p>
          <w:p w:rsidR="006A19D4" w:rsidRPr="00AE5DF0" w:rsidRDefault="006A19D4" w:rsidP="00E04EA4">
            <w:pPr>
              <w:rPr>
                <w:rFonts w:asciiTheme="minorHAnsi" w:hAnsiTheme="minorHAnsi"/>
                <w:sz w:val="18"/>
                <w:szCs w:val="18"/>
              </w:rPr>
            </w:pPr>
            <w:r w:rsidRPr="00AE5DF0">
              <w:rPr>
                <w:rFonts w:asciiTheme="minorHAnsi" w:hAnsiTheme="minorHAnsi"/>
                <w:sz w:val="18"/>
                <w:szCs w:val="18"/>
              </w:rPr>
              <w:t xml:space="preserve">Target maximum averages by the end of the second rotation should therefore be </w:t>
            </w:r>
            <w:r>
              <w:rPr>
                <w:rFonts w:asciiTheme="minorHAnsi" w:hAnsiTheme="minorHAnsi"/>
                <w:sz w:val="18"/>
                <w:szCs w:val="18"/>
              </w:rPr>
              <w:t>&lt; 85% of current levels.</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291E26">
            <w:pPr>
              <w:rPr>
                <w:rFonts w:asciiTheme="minorHAnsi" w:hAnsiTheme="minorHAnsi"/>
                <w:sz w:val="18"/>
                <w:szCs w:val="18"/>
              </w:rPr>
            </w:pPr>
            <w:r w:rsidRPr="00AE5DF0">
              <w:rPr>
                <w:rFonts w:asciiTheme="minorHAnsi" w:hAnsiTheme="minorHAnsi"/>
                <w:sz w:val="18"/>
                <w:szCs w:val="18"/>
              </w:rPr>
              <w:t xml:space="preserve">Cover cropping, non-inversion tillage, direct drilling, precision fertiliser placement should be tested for emission reduction potential and incorporated into the sustainable cropping system where possible. </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DB51E0">
            <w:pPr>
              <w:rPr>
                <w:rFonts w:asciiTheme="minorHAnsi" w:hAnsiTheme="minorHAnsi"/>
                <w:sz w:val="18"/>
                <w:szCs w:val="18"/>
              </w:rPr>
            </w:pPr>
            <w:r>
              <w:rPr>
                <w:rFonts w:asciiTheme="minorHAnsi" w:hAnsiTheme="minorHAnsi"/>
                <w:sz w:val="18"/>
                <w:szCs w:val="18"/>
              </w:rPr>
              <w:t>6</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Biological Nitrogen Fixation</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CC5B72">
            <w:pPr>
              <w:rPr>
                <w:rFonts w:asciiTheme="minorHAnsi" w:hAnsiTheme="minorHAnsi"/>
                <w:sz w:val="18"/>
                <w:szCs w:val="18"/>
              </w:rPr>
            </w:pPr>
            <w:r w:rsidRPr="00AE5DF0">
              <w:rPr>
                <w:rFonts w:asciiTheme="minorHAnsi" w:hAnsiTheme="minorHAnsi"/>
                <w:sz w:val="18"/>
                <w:szCs w:val="18"/>
              </w:rPr>
              <w:t>Atmospheric derived N (</w:t>
            </w:r>
            <w:proofErr w:type="spellStart"/>
            <w:r w:rsidRPr="00AE5DF0">
              <w:rPr>
                <w:rFonts w:asciiTheme="minorHAnsi" w:hAnsiTheme="minorHAnsi"/>
                <w:sz w:val="18"/>
                <w:szCs w:val="18"/>
              </w:rPr>
              <w:t>Ndfa</w:t>
            </w:r>
            <w:proofErr w:type="spellEnd"/>
            <w:r w:rsidRPr="00AE5DF0">
              <w:rPr>
                <w:rFonts w:asciiTheme="minorHAnsi" w:hAnsiTheme="minorHAnsi"/>
                <w:sz w:val="18"/>
                <w:szCs w:val="18"/>
              </w:rPr>
              <w:t xml:space="preserve">), % 15N and total N are determined in legume (L) and non-legume (NL) plants at pod fill and harvest from 60 locations per field. </w:t>
            </w:r>
            <w:r w:rsidRPr="00AE5DF0">
              <w:rPr>
                <w:rFonts w:asciiTheme="minorHAnsi" w:hAnsiTheme="minorHAnsi"/>
                <w:sz w:val="18"/>
                <w:szCs w:val="18"/>
                <w:vertAlign w:val="superscript"/>
              </w:rPr>
              <w:lastRenderedPageBreak/>
              <w:t>15</w:t>
            </w:r>
            <w:r w:rsidRPr="00AE5DF0">
              <w:rPr>
                <w:rFonts w:asciiTheme="minorHAnsi" w:hAnsiTheme="minorHAnsi"/>
                <w:sz w:val="18"/>
                <w:szCs w:val="18"/>
              </w:rPr>
              <w:t xml:space="preserve">N natural abundance method is applied to dried samples using the standard measuring protocol of </w:t>
            </w:r>
            <w:proofErr w:type="spellStart"/>
            <w:r w:rsidRPr="00AE5DF0">
              <w:rPr>
                <w:rFonts w:asciiTheme="minorHAnsi" w:hAnsiTheme="minorHAnsi"/>
                <w:sz w:val="18"/>
                <w:szCs w:val="18"/>
              </w:rPr>
              <w:t>Nykänen</w:t>
            </w:r>
            <w:proofErr w:type="spellEnd"/>
            <w:r w:rsidRPr="00AE5DF0">
              <w:rPr>
                <w:rFonts w:asciiTheme="minorHAnsi" w:hAnsiTheme="minorHAnsi"/>
                <w:sz w:val="18"/>
                <w:szCs w:val="18"/>
              </w:rPr>
              <w:t xml:space="preserve"> et al., (2011). </w:t>
            </w:r>
            <w:proofErr w:type="spellStart"/>
            <w:r w:rsidRPr="00AE5DF0">
              <w:rPr>
                <w:rFonts w:asciiTheme="minorHAnsi" w:hAnsiTheme="minorHAnsi"/>
                <w:sz w:val="18"/>
                <w:szCs w:val="18"/>
              </w:rPr>
              <w:t>Ndfa</w:t>
            </w:r>
            <w:proofErr w:type="spellEnd"/>
            <w:r w:rsidRPr="00AE5DF0">
              <w:rPr>
                <w:rFonts w:asciiTheme="minorHAnsi" w:hAnsiTheme="minorHAnsi"/>
                <w:sz w:val="18"/>
                <w:szCs w:val="18"/>
              </w:rPr>
              <w:t xml:space="preserve"> in the legume is calculated as</w:t>
            </w:r>
            <w:r>
              <w:rPr>
                <w:rFonts w:asciiTheme="minorHAnsi" w:hAnsiTheme="minorHAnsi"/>
                <w:sz w:val="18"/>
                <w:szCs w:val="18"/>
              </w:rPr>
              <w:t xml:space="preserve"> </w:t>
            </w:r>
            <w:r w:rsidRPr="00AE5DF0">
              <w:rPr>
                <w:rFonts w:asciiTheme="minorHAnsi" w:hAnsiTheme="minorHAnsi"/>
                <w:sz w:val="18"/>
                <w:szCs w:val="18"/>
              </w:rPr>
              <w:t xml:space="preserve">- (δ15N NL - δ15N L) / (δ15N NL - B) where B is the reference 15N abundance of the legume grown with </w:t>
            </w:r>
            <w:r>
              <w:rPr>
                <w:rFonts w:asciiTheme="minorHAnsi" w:hAnsiTheme="minorHAnsi"/>
                <w:sz w:val="18"/>
                <w:szCs w:val="18"/>
              </w:rPr>
              <w:t>only</w:t>
            </w:r>
            <w:r w:rsidRPr="00AE5DF0">
              <w:rPr>
                <w:rFonts w:asciiTheme="minorHAnsi" w:hAnsiTheme="minorHAnsi"/>
                <w:sz w:val="18"/>
                <w:szCs w:val="18"/>
              </w:rPr>
              <w:t xml:space="preserve"> atmospheric N2.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0B01">
            <w:pPr>
              <w:rPr>
                <w:rFonts w:asciiTheme="minorHAnsi" w:hAnsiTheme="minorHAnsi"/>
                <w:sz w:val="18"/>
                <w:szCs w:val="18"/>
              </w:rPr>
            </w:pPr>
            <w:r w:rsidRPr="00AE5DF0">
              <w:rPr>
                <w:rFonts w:asciiTheme="minorHAnsi" w:hAnsiTheme="minorHAnsi"/>
                <w:sz w:val="18"/>
                <w:szCs w:val="18"/>
              </w:rPr>
              <w:lastRenderedPageBreak/>
              <w:t>Dry weight, N</w:t>
            </w:r>
            <w:r w:rsidRPr="00AE5DF0">
              <w:rPr>
                <w:rFonts w:asciiTheme="minorHAnsi" w:hAnsiTheme="minorHAnsi"/>
                <w:sz w:val="18"/>
                <w:szCs w:val="18"/>
                <w:vertAlign w:val="subscript"/>
              </w:rPr>
              <w:t>15</w:t>
            </w:r>
            <w:r w:rsidRPr="00AE5DF0">
              <w:rPr>
                <w:rFonts w:asciiTheme="minorHAnsi" w:hAnsiTheme="minorHAnsi"/>
                <w:sz w:val="18"/>
                <w:szCs w:val="18"/>
              </w:rPr>
              <w:t xml:space="preserve"> and total N measurements indicate that N fixation of up to 200 kg ha</w:t>
            </w:r>
            <w:r w:rsidRPr="00AE5DF0">
              <w:rPr>
                <w:rFonts w:asciiTheme="minorHAnsi" w:hAnsiTheme="minorHAnsi"/>
                <w:sz w:val="18"/>
                <w:szCs w:val="18"/>
                <w:vertAlign w:val="superscript"/>
              </w:rPr>
              <w:t>-1</w:t>
            </w:r>
            <w:r w:rsidRPr="00AE5DF0">
              <w:rPr>
                <w:rFonts w:asciiTheme="minorHAnsi" w:hAnsiTheme="minorHAnsi"/>
                <w:sz w:val="18"/>
                <w:szCs w:val="18"/>
              </w:rPr>
              <w:t xml:space="preserve"> yr</w:t>
            </w:r>
            <w:r w:rsidRPr="00AE5DF0">
              <w:rPr>
                <w:rFonts w:asciiTheme="minorHAnsi" w:hAnsiTheme="minorHAnsi"/>
                <w:sz w:val="18"/>
                <w:szCs w:val="18"/>
                <w:vertAlign w:val="superscript"/>
              </w:rPr>
              <w:t>-1</w:t>
            </w:r>
            <w:r w:rsidRPr="00AE5DF0">
              <w:rPr>
                <w:rFonts w:asciiTheme="minorHAnsi" w:hAnsiTheme="minorHAnsi"/>
                <w:sz w:val="18"/>
                <w:szCs w:val="18"/>
              </w:rPr>
              <w:t xml:space="preserve"> by field beans. Circa 80% of fixed N was removed at final harvest, but up to 50 kg N </w:t>
            </w:r>
            <w:r w:rsidRPr="00AE5DF0">
              <w:rPr>
                <w:rFonts w:asciiTheme="minorHAnsi" w:hAnsiTheme="minorHAnsi"/>
                <w:sz w:val="18"/>
                <w:szCs w:val="18"/>
              </w:rPr>
              <w:lastRenderedPageBreak/>
              <w:t>ha</w:t>
            </w:r>
            <w:r w:rsidRPr="00AE5DF0">
              <w:rPr>
                <w:rFonts w:asciiTheme="minorHAnsi" w:hAnsiTheme="minorHAnsi"/>
                <w:sz w:val="18"/>
                <w:szCs w:val="18"/>
                <w:vertAlign w:val="superscript"/>
              </w:rPr>
              <w:t>-1</w:t>
            </w:r>
            <w:r w:rsidRPr="00AE5DF0">
              <w:rPr>
                <w:rFonts w:asciiTheme="minorHAnsi" w:hAnsiTheme="minorHAnsi"/>
                <w:sz w:val="18"/>
                <w:szCs w:val="18"/>
              </w:rPr>
              <w:t xml:space="preserve"> was left in the senescent shoots and </w:t>
            </w:r>
            <w:proofErr w:type="spellStart"/>
            <w:r w:rsidRPr="00AE5DF0">
              <w:rPr>
                <w:rFonts w:asciiTheme="minorHAnsi" w:hAnsiTheme="minorHAnsi"/>
                <w:sz w:val="18"/>
                <w:szCs w:val="18"/>
              </w:rPr>
              <w:t>nodulated</w:t>
            </w:r>
            <w:proofErr w:type="spellEnd"/>
            <w:r w:rsidRPr="00AE5DF0">
              <w:rPr>
                <w:rFonts w:asciiTheme="minorHAnsi" w:hAnsiTheme="minorHAnsi"/>
                <w:sz w:val="18"/>
                <w:szCs w:val="18"/>
              </w:rPr>
              <w:t xml:space="preserve"> roots.</w:t>
            </w:r>
          </w:p>
          <w:p w:rsidR="006A19D4" w:rsidRPr="00AE5DF0" w:rsidRDefault="006A19D4" w:rsidP="00FA0B01">
            <w:pPr>
              <w:rPr>
                <w:rFonts w:asciiTheme="minorHAnsi" w:hAnsiTheme="minorHAnsi"/>
                <w:sz w:val="18"/>
                <w:szCs w:val="18"/>
              </w:rPr>
            </w:pPr>
          </w:p>
          <w:p w:rsidR="006A19D4" w:rsidRPr="00AE5DF0" w:rsidRDefault="006A19D4" w:rsidP="00FA0B01">
            <w:pPr>
              <w:rPr>
                <w:rFonts w:asciiTheme="minorHAnsi" w:hAnsi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sidRPr="00AE5DF0">
              <w:rPr>
                <w:rFonts w:asciiTheme="minorHAnsi" w:hAnsiTheme="minorHAnsi"/>
                <w:sz w:val="18"/>
                <w:szCs w:val="18"/>
              </w:rPr>
              <w:lastRenderedPageBreak/>
              <w:t>Target &gt;100 kg ha</w:t>
            </w:r>
            <w:r w:rsidRPr="00AE5DF0">
              <w:rPr>
                <w:rFonts w:asciiTheme="minorHAnsi" w:hAnsiTheme="minorHAnsi"/>
                <w:sz w:val="18"/>
                <w:szCs w:val="18"/>
                <w:vertAlign w:val="superscript"/>
              </w:rPr>
              <w:t>-1</w:t>
            </w:r>
            <w:r w:rsidRPr="00AE5DF0">
              <w:rPr>
                <w:rFonts w:asciiTheme="minorHAnsi" w:hAnsiTheme="minorHAnsi"/>
                <w:sz w:val="18"/>
                <w:szCs w:val="18"/>
              </w:rPr>
              <w:t xml:space="preserve"> yr</w:t>
            </w:r>
            <w:r w:rsidRPr="00AE5DF0">
              <w:rPr>
                <w:rFonts w:asciiTheme="minorHAnsi" w:hAnsiTheme="minorHAnsi"/>
                <w:sz w:val="18"/>
                <w:szCs w:val="18"/>
                <w:vertAlign w:val="superscript"/>
              </w:rPr>
              <w:t xml:space="preserve">-1 </w:t>
            </w:r>
            <w:r w:rsidRPr="00AE5DF0">
              <w:rPr>
                <w:rFonts w:asciiTheme="minorHAnsi" w:hAnsiTheme="minorHAnsi"/>
                <w:sz w:val="18"/>
                <w:szCs w:val="18"/>
              </w:rPr>
              <w:t xml:space="preserve">residual fixed N over the 6 course rotation: 50 kg from field beans and 50 kg from clover. </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E739BD">
            <w:pPr>
              <w:rPr>
                <w:rFonts w:asciiTheme="minorHAnsi" w:hAnsiTheme="minorHAnsi"/>
                <w:sz w:val="18"/>
                <w:szCs w:val="18"/>
              </w:rPr>
            </w:pPr>
            <w:r w:rsidRPr="00AE5DF0">
              <w:rPr>
                <w:rFonts w:asciiTheme="minorHAnsi" w:hAnsiTheme="minorHAnsi"/>
                <w:sz w:val="18"/>
                <w:szCs w:val="18"/>
              </w:rPr>
              <w:t xml:space="preserve">Maximise N supply from BNF through the rotation: field beans, clover and other legume species. Reduce losses through run-off, leaching and volatilisation by cover </w:t>
            </w:r>
            <w:r w:rsidRPr="00AE5DF0">
              <w:rPr>
                <w:rFonts w:asciiTheme="minorHAnsi" w:hAnsiTheme="minorHAnsi"/>
                <w:sz w:val="18"/>
                <w:szCs w:val="18"/>
              </w:rPr>
              <w:lastRenderedPageBreak/>
              <w:t>cropping, reduced soil disturbance and margin buffers. Investigate alternative complementary understorey species and intercropping options to increase the BNF potential through the rotation.</w:t>
            </w:r>
          </w:p>
        </w:tc>
      </w:tr>
      <w:tr w:rsidR="006A19D4" w:rsidRPr="00AE5DF0" w:rsidTr="006A19D4">
        <w:trPr>
          <w:trHeight w:val="706"/>
        </w:trPr>
        <w:tc>
          <w:tcPr>
            <w:tcW w:w="402" w:type="dxa"/>
            <w:tcBorders>
              <w:top w:val="single" w:sz="4" w:space="0" w:color="auto"/>
              <w:bottom w:val="single" w:sz="4" w:space="0" w:color="auto"/>
              <w:right w:val="single" w:sz="4" w:space="0" w:color="auto"/>
            </w:tcBorders>
          </w:tcPr>
          <w:p w:rsidR="006A19D4" w:rsidRDefault="006A19D4" w:rsidP="00D763C7">
            <w:pPr>
              <w:rPr>
                <w:rFonts w:asciiTheme="minorHAnsi" w:hAnsiTheme="minorHAnsi"/>
                <w:sz w:val="18"/>
                <w:szCs w:val="18"/>
              </w:rPr>
            </w:pPr>
            <w:r>
              <w:rPr>
                <w:rFonts w:asciiTheme="minorHAnsi" w:hAnsiTheme="minorHAnsi"/>
                <w:sz w:val="18"/>
                <w:szCs w:val="18"/>
              </w:rPr>
              <w:lastRenderedPageBreak/>
              <w:t>7</w:t>
            </w:r>
          </w:p>
        </w:tc>
        <w:tc>
          <w:tcPr>
            <w:tcW w:w="1456" w:type="dxa"/>
            <w:tcBorders>
              <w:top w:val="single" w:sz="4" w:space="0" w:color="auto"/>
              <w:bottom w:val="single" w:sz="4" w:space="0" w:color="auto"/>
              <w:right w:val="single" w:sz="4" w:space="0" w:color="auto"/>
            </w:tcBorders>
          </w:tcPr>
          <w:p w:rsidR="006A19D4" w:rsidRPr="00AE5DF0" w:rsidRDefault="006A19D4" w:rsidP="00D763C7">
            <w:pPr>
              <w:rPr>
                <w:rFonts w:asciiTheme="minorHAnsi" w:hAnsiTheme="minorHAnsi"/>
                <w:sz w:val="18"/>
                <w:szCs w:val="18"/>
              </w:rPr>
            </w:pPr>
            <w:r>
              <w:rPr>
                <w:rFonts w:asciiTheme="minorHAnsi" w:hAnsiTheme="minorHAnsi"/>
                <w:sz w:val="18"/>
                <w:szCs w:val="18"/>
              </w:rPr>
              <w:t>C</w:t>
            </w:r>
            <w:r w:rsidRPr="00AE5DF0">
              <w:rPr>
                <w:rFonts w:asciiTheme="minorHAnsi" w:hAnsiTheme="minorHAnsi"/>
                <w:sz w:val="18"/>
                <w:szCs w:val="18"/>
              </w:rPr>
              <w:t>rop development</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F53E72">
            <w:pPr>
              <w:rPr>
                <w:rFonts w:asciiTheme="minorHAnsi" w:hAnsiTheme="minorHAnsi"/>
                <w:sz w:val="18"/>
                <w:szCs w:val="18"/>
              </w:rPr>
            </w:pPr>
            <w:r w:rsidRPr="00AE5DF0">
              <w:rPr>
                <w:rFonts w:asciiTheme="minorHAnsi" w:hAnsiTheme="minorHAnsi"/>
                <w:sz w:val="18"/>
                <w:szCs w:val="18"/>
              </w:rPr>
              <w:t>Crop cover, growth stage and height recorded at all 60 GPS locations in every field at monthly intervals through each growing season</w:t>
            </w:r>
            <w:r>
              <w:rPr>
                <w:rFonts w:asciiTheme="minorHAnsi" w:hAnsiTheme="minorHAnsi"/>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7F34">
            <w:pPr>
              <w:rPr>
                <w:rFonts w:asciiTheme="minorHAnsi" w:hAnsiTheme="minorHAnsi"/>
                <w:sz w:val="18"/>
                <w:szCs w:val="18"/>
              </w:rPr>
            </w:pPr>
            <w:r w:rsidRPr="00AE5DF0">
              <w:rPr>
                <w:rFonts w:asciiTheme="minorHAnsi" w:hAnsiTheme="minorHAnsi"/>
                <w:sz w:val="18"/>
                <w:szCs w:val="18"/>
              </w:rPr>
              <w:t>Growth stage, height and % cover of weed and crop from emergence to maturity</w:t>
            </w:r>
          </w:p>
          <w:p w:rsidR="006A19D4" w:rsidRPr="00AE5DF0" w:rsidRDefault="006A19D4" w:rsidP="00FA7F34">
            <w:pPr>
              <w:rPr>
                <w:rFonts w:asciiTheme="minorHAnsi" w:hAnsiTheme="minorHAnsi"/>
                <w:sz w:val="18"/>
                <w:szCs w:val="18"/>
              </w:rPr>
            </w:pP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sidRPr="00AE5DF0">
              <w:rPr>
                <w:rFonts w:asciiTheme="minorHAnsi" w:hAnsiTheme="minorHAnsi"/>
                <w:sz w:val="18"/>
                <w:szCs w:val="18"/>
              </w:rPr>
              <w:t>Target: no difference between treatments</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50D58">
            <w:pPr>
              <w:rPr>
                <w:rFonts w:asciiTheme="minorHAnsi" w:hAnsiTheme="minorHAnsi"/>
                <w:sz w:val="18"/>
                <w:szCs w:val="18"/>
              </w:rPr>
            </w:pPr>
            <w:r w:rsidRPr="00AE5DF0">
              <w:rPr>
                <w:rFonts w:asciiTheme="minorHAnsi" w:hAnsiTheme="minorHAnsi"/>
                <w:sz w:val="18"/>
                <w:szCs w:val="18"/>
              </w:rPr>
              <w:t>Higher seed rates to compensate for poorer establishment in non-inversion till</w:t>
            </w:r>
            <w:proofErr w:type="gramStart"/>
            <w:r>
              <w:rPr>
                <w:rFonts w:asciiTheme="minorHAnsi" w:hAnsiTheme="minorHAnsi"/>
                <w:sz w:val="18"/>
                <w:szCs w:val="18"/>
              </w:rPr>
              <w:t>,</w:t>
            </w:r>
            <w:r w:rsidRPr="00AE5DF0">
              <w:rPr>
                <w:rFonts w:asciiTheme="minorHAnsi" w:hAnsiTheme="minorHAnsi"/>
                <w:sz w:val="18"/>
                <w:szCs w:val="18"/>
              </w:rPr>
              <w:t xml:space="preserve">  </w:t>
            </w:r>
            <w:r>
              <w:rPr>
                <w:rFonts w:asciiTheme="minorHAnsi" w:hAnsiTheme="minorHAnsi"/>
                <w:sz w:val="18"/>
                <w:szCs w:val="18"/>
              </w:rPr>
              <w:t>improved</w:t>
            </w:r>
            <w:proofErr w:type="gramEnd"/>
            <w:r w:rsidRPr="00AE5DF0">
              <w:rPr>
                <w:rFonts w:asciiTheme="minorHAnsi" w:hAnsiTheme="minorHAnsi"/>
                <w:sz w:val="18"/>
                <w:szCs w:val="18"/>
              </w:rPr>
              <w:t xml:space="preserve"> weed competition</w:t>
            </w:r>
            <w:r>
              <w:rPr>
                <w:rFonts w:asciiTheme="minorHAnsi" w:hAnsiTheme="minorHAnsi"/>
                <w:sz w:val="18"/>
                <w:szCs w:val="18"/>
              </w:rPr>
              <w:t>.</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Pr>
                <w:rFonts w:asciiTheme="minorHAnsi" w:hAnsiTheme="minorHAnsi"/>
                <w:sz w:val="18"/>
                <w:szCs w:val="18"/>
              </w:rPr>
              <w:t>8</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Biomass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833E44">
            <w:pPr>
              <w:rPr>
                <w:rFonts w:asciiTheme="minorHAnsi" w:hAnsiTheme="minorHAnsi"/>
                <w:sz w:val="18"/>
                <w:szCs w:val="18"/>
              </w:rPr>
            </w:pPr>
            <w:r w:rsidRPr="00AE5DF0">
              <w:rPr>
                <w:rFonts w:asciiTheme="minorHAnsi" w:hAnsiTheme="minorHAnsi"/>
                <w:sz w:val="18"/>
                <w:szCs w:val="18"/>
              </w:rPr>
              <w:t xml:space="preserve">All weed and crop plants are harvested from 0.5 x 1 m quadrats at 36 locations in each field at crop maturity (within 2 weeks of harvest). </w:t>
            </w:r>
            <w:r>
              <w:rPr>
                <w:rFonts w:asciiTheme="minorHAnsi" w:hAnsiTheme="minorHAnsi"/>
                <w:sz w:val="18"/>
                <w:szCs w:val="18"/>
              </w:rPr>
              <w:t>M</w:t>
            </w:r>
            <w:r w:rsidRPr="00AE5DF0">
              <w:rPr>
                <w:rFonts w:asciiTheme="minorHAnsi" w:hAnsiTheme="minorHAnsi"/>
                <w:sz w:val="18"/>
                <w:szCs w:val="18"/>
              </w:rPr>
              <w:t>onocot</w:t>
            </w:r>
            <w:r>
              <w:rPr>
                <w:rFonts w:asciiTheme="minorHAnsi" w:hAnsiTheme="minorHAnsi"/>
                <w:sz w:val="18"/>
                <w:szCs w:val="18"/>
              </w:rPr>
              <w:t xml:space="preserve"> and dicot weeds</w:t>
            </w:r>
            <w:r w:rsidRPr="00AE5DF0">
              <w:rPr>
                <w:rFonts w:asciiTheme="minorHAnsi" w:hAnsiTheme="minorHAnsi"/>
                <w:sz w:val="18"/>
                <w:szCs w:val="18"/>
              </w:rPr>
              <w:t xml:space="preserve">, crop </w:t>
            </w:r>
            <w:r>
              <w:rPr>
                <w:rFonts w:asciiTheme="minorHAnsi" w:hAnsiTheme="minorHAnsi"/>
                <w:sz w:val="18"/>
                <w:szCs w:val="18"/>
              </w:rPr>
              <w:t>st</w:t>
            </w:r>
            <w:r w:rsidRPr="00AE5DF0">
              <w:rPr>
                <w:rFonts w:asciiTheme="minorHAnsi" w:hAnsiTheme="minorHAnsi"/>
                <w:sz w:val="18"/>
                <w:szCs w:val="18"/>
              </w:rPr>
              <w:t>ems and grain dried, weighed, milled and processed through the Elemental Analyser for %C and %N determination.</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D4285B">
            <w:pPr>
              <w:rPr>
                <w:rFonts w:asciiTheme="minorHAnsi" w:hAnsiTheme="minorHAnsi"/>
                <w:sz w:val="18"/>
                <w:szCs w:val="18"/>
              </w:rPr>
            </w:pPr>
            <w:r w:rsidRPr="00AE5DF0">
              <w:rPr>
                <w:rFonts w:asciiTheme="minorHAnsi" w:hAnsiTheme="minorHAnsi"/>
                <w:sz w:val="18"/>
                <w:szCs w:val="18"/>
              </w:rPr>
              <w:t>Dry weight and % C and % N m</w:t>
            </w:r>
            <w:r w:rsidRPr="00AE5DF0">
              <w:rPr>
                <w:rFonts w:asciiTheme="minorHAnsi" w:hAnsiTheme="minorHAnsi"/>
                <w:sz w:val="18"/>
                <w:szCs w:val="18"/>
                <w:vertAlign w:val="superscript"/>
              </w:rPr>
              <w:t>-2</w:t>
            </w:r>
            <w:r w:rsidRPr="00AE5DF0">
              <w:rPr>
                <w:rFonts w:asciiTheme="minorHAnsi" w:hAnsiTheme="minorHAnsi"/>
                <w:sz w:val="18"/>
                <w:szCs w:val="18"/>
              </w:rPr>
              <w:t xml:space="preserve"> for monocot weeds, dicot weeds, crop stems and grain.</w:t>
            </w:r>
          </w:p>
          <w:p w:rsidR="006A19D4" w:rsidRPr="00AE5DF0" w:rsidRDefault="006A19D4" w:rsidP="00D4285B">
            <w:pPr>
              <w:rPr>
                <w:rFonts w:asciiTheme="minorHAnsi" w:hAnsiTheme="minorHAnsi"/>
                <w:sz w:val="18"/>
                <w:szCs w:val="18"/>
              </w:rPr>
            </w:pPr>
            <w:r w:rsidRPr="00AE5DF0">
              <w:rPr>
                <w:rFonts w:asciiTheme="minorHAnsi" w:hAnsiTheme="minorHAnsi"/>
                <w:sz w:val="18"/>
                <w:szCs w:val="18"/>
              </w:rPr>
              <w:t xml:space="preserve">Data to be used as part of nitrogen audit simulations and weed-crop competition studies.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833E44">
            <w:pPr>
              <w:rPr>
                <w:rFonts w:asciiTheme="minorHAnsi" w:hAnsiTheme="minorHAnsi"/>
                <w:sz w:val="18"/>
                <w:szCs w:val="18"/>
              </w:rPr>
            </w:pPr>
            <w:r w:rsidRPr="00AE5DF0">
              <w:rPr>
                <w:rFonts w:asciiTheme="minorHAnsi" w:hAnsiTheme="minorHAnsi"/>
                <w:sz w:val="18"/>
                <w:szCs w:val="18"/>
              </w:rPr>
              <w:t xml:space="preserve">Target: no difference between treatments in crop parameters; greater dicot weed biomass and less monocot weed mass under sustainable management. </w:t>
            </w:r>
            <w:proofErr w:type="spellStart"/>
            <w:r w:rsidRPr="00AE5DF0">
              <w:rPr>
                <w:rFonts w:asciiTheme="minorHAnsi" w:hAnsiTheme="minorHAnsi"/>
                <w:sz w:val="18"/>
                <w:szCs w:val="18"/>
              </w:rPr>
              <w:t>Crop</w:t>
            </w:r>
            <w:proofErr w:type="gramStart"/>
            <w:r w:rsidRPr="00AE5DF0">
              <w:rPr>
                <w:rFonts w:asciiTheme="minorHAnsi" w:hAnsiTheme="minorHAnsi"/>
                <w:sz w:val="18"/>
                <w:szCs w:val="18"/>
              </w:rPr>
              <w:t>:weed</w:t>
            </w:r>
            <w:proofErr w:type="spellEnd"/>
            <w:proofErr w:type="gramEnd"/>
            <w:r w:rsidRPr="00AE5DF0">
              <w:rPr>
                <w:rFonts w:asciiTheme="minorHAnsi" w:hAnsiTheme="minorHAnsi"/>
                <w:sz w:val="18"/>
                <w:szCs w:val="18"/>
              </w:rPr>
              <w:t xml:space="preserve"> biomass regression with a shallower negative slope </w:t>
            </w:r>
            <w:r>
              <w:rPr>
                <w:rFonts w:asciiTheme="minorHAnsi" w:hAnsiTheme="minorHAnsi"/>
                <w:sz w:val="18"/>
                <w:szCs w:val="18"/>
              </w:rPr>
              <w:t>.</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Data to be used as covariates for yield, N audits and other analyses – no specific management requirements other than herbicide treatment (see 14-16 below)</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Pr>
                <w:rFonts w:asciiTheme="minorHAnsi" w:hAnsiTheme="minorHAnsi"/>
                <w:sz w:val="18"/>
                <w:szCs w:val="18"/>
              </w:rPr>
              <w:t>9</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Yield &amp; Quality</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4E6020">
            <w:pPr>
              <w:rPr>
                <w:rFonts w:asciiTheme="minorHAnsi" w:hAnsiTheme="minorHAnsi"/>
                <w:sz w:val="18"/>
                <w:szCs w:val="18"/>
              </w:rPr>
            </w:pPr>
            <w:r w:rsidRPr="00AE5DF0">
              <w:rPr>
                <w:rFonts w:asciiTheme="minorHAnsi" w:hAnsiTheme="minorHAnsi"/>
                <w:sz w:val="18"/>
                <w:szCs w:val="18"/>
              </w:rPr>
              <w:t>Final yields are collected off the combine for each variety strip (5 or 6) per half field. Yield quality is measured annually on samples collected from 60 x 1m</w:t>
            </w:r>
            <w:r w:rsidRPr="00AE5DF0">
              <w:rPr>
                <w:rFonts w:asciiTheme="minorHAnsi" w:hAnsiTheme="minorHAnsi"/>
                <w:sz w:val="18"/>
                <w:szCs w:val="18"/>
                <w:vertAlign w:val="superscript"/>
              </w:rPr>
              <w:t>2</w:t>
            </w:r>
            <w:r w:rsidRPr="00AE5DF0">
              <w:rPr>
                <w:rFonts w:asciiTheme="minorHAnsi" w:hAnsiTheme="minorHAnsi"/>
                <w:sz w:val="18"/>
                <w:szCs w:val="18"/>
              </w:rPr>
              <w:t xml:space="preserve"> quadrats per field at harvest.</w:t>
            </w:r>
            <w:r>
              <w:rPr>
                <w:rFonts w:asciiTheme="minorHAnsi" w:hAnsiTheme="minorHAnsi"/>
                <w:sz w:val="18"/>
                <w:szCs w:val="18"/>
              </w:rPr>
              <w:t xml:space="preserve"> MS, ICP and EA analysis</w:t>
            </w:r>
            <w:r w:rsidRPr="00AE5DF0">
              <w:rPr>
                <w:rFonts w:asciiTheme="minorHAnsi" w:hAnsiTheme="minorHAnsi"/>
                <w:sz w:val="18"/>
                <w:szCs w:val="18"/>
              </w:rPr>
              <w:t xml:space="preserve"> for C, H, N, protein, amino acids, broad scale metabolomics</w:t>
            </w:r>
            <w:r>
              <w:rPr>
                <w:rFonts w:asciiTheme="minorHAnsi" w:hAnsiTheme="minorHAnsi"/>
                <w:sz w:val="18"/>
                <w:szCs w:val="18"/>
              </w:rPr>
              <w:t>,</w:t>
            </w:r>
            <w:r w:rsidRPr="00AE5DF0">
              <w:rPr>
                <w:rFonts w:asciiTheme="minorHAnsi" w:hAnsiTheme="minorHAnsi"/>
                <w:sz w:val="18"/>
                <w:szCs w:val="18"/>
              </w:rPr>
              <w:t xml:space="preserve"> dry matter, </w:t>
            </w:r>
            <w:r>
              <w:rPr>
                <w:rFonts w:asciiTheme="minorHAnsi" w:hAnsiTheme="minorHAnsi"/>
                <w:sz w:val="18"/>
                <w:szCs w:val="18"/>
              </w:rPr>
              <w:t xml:space="preserve">potato </w:t>
            </w:r>
            <w:proofErr w:type="spellStart"/>
            <w:r w:rsidRPr="00AE5DF0">
              <w:rPr>
                <w:rFonts w:asciiTheme="minorHAnsi" w:hAnsiTheme="minorHAnsi"/>
                <w:sz w:val="18"/>
                <w:szCs w:val="18"/>
              </w:rPr>
              <w:t>tuber</w:t>
            </w:r>
            <w:proofErr w:type="spellEnd"/>
            <w:r w:rsidRPr="00AE5DF0">
              <w:rPr>
                <w:rFonts w:asciiTheme="minorHAnsi" w:hAnsiTheme="minorHAnsi"/>
                <w:sz w:val="18"/>
                <w:szCs w:val="18"/>
              </w:rPr>
              <w:t xml:space="preserve"> defects, sugars, carotenoid content, vitamins, amino acids, micronutrients, thousand grain weight, % moisture, hardness, starch dry matter, alcohol yield, minerals, </w:t>
            </w:r>
            <w:proofErr w:type="spellStart"/>
            <w:r w:rsidRPr="00AE5DF0">
              <w:rPr>
                <w:rFonts w:asciiTheme="minorHAnsi" w:hAnsiTheme="minorHAnsi"/>
                <w:sz w:val="18"/>
                <w:szCs w:val="18"/>
              </w:rPr>
              <w:t>phenolics</w:t>
            </w:r>
            <w:proofErr w:type="spellEnd"/>
            <w:r w:rsidRPr="00AE5DF0">
              <w:rPr>
                <w:rFonts w:asciiTheme="minorHAnsi" w:hAnsiTheme="minorHAnsi"/>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586D73">
            <w:pPr>
              <w:rPr>
                <w:rFonts w:asciiTheme="minorHAnsi" w:hAnsiTheme="minorHAnsi"/>
                <w:sz w:val="18"/>
                <w:szCs w:val="18"/>
              </w:rPr>
            </w:pPr>
            <w:r w:rsidRPr="00AE5DF0">
              <w:rPr>
                <w:rFonts w:asciiTheme="minorHAnsi" w:hAnsiTheme="minorHAnsi"/>
                <w:sz w:val="18"/>
                <w:szCs w:val="18"/>
              </w:rPr>
              <w:t>Total yield (2013  data in t ha</w:t>
            </w:r>
            <w:r w:rsidRPr="00AE5DF0">
              <w:rPr>
                <w:rFonts w:asciiTheme="minorHAnsi" w:hAnsiTheme="minorHAnsi"/>
                <w:sz w:val="18"/>
                <w:szCs w:val="18"/>
                <w:vertAlign w:val="superscript"/>
              </w:rPr>
              <w:t>-1</w:t>
            </w:r>
            <w:r w:rsidRPr="00AE5DF0">
              <w:rPr>
                <w:rFonts w:asciiTheme="minorHAnsi" w:hAnsiTheme="minorHAnsi"/>
                <w:sz w:val="18"/>
                <w:szCs w:val="18"/>
              </w:rPr>
              <w:t xml:space="preserve"> N.B. seasonal fluctuations are high so data </w:t>
            </w:r>
            <w:r w:rsidRPr="00D71250">
              <w:rPr>
                <w:rFonts w:asciiTheme="minorHAnsi" w:hAnsiTheme="minorHAnsi"/>
                <w:sz w:val="18"/>
                <w:szCs w:val="18"/>
              </w:rPr>
              <w:t>is illustrative only</w:t>
            </w:r>
            <w:r w:rsidRPr="00AE5DF0">
              <w:rPr>
                <w:rFonts w:asciiTheme="minorHAnsi" w:hAnsiTheme="minorHAnsi"/>
                <w:sz w:val="18"/>
                <w:szCs w:val="18"/>
              </w:rPr>
              <w:t xml:space="preserve"> and should not be used to assume trends until after full statistical analysis and publication at the end of the first rotation): </w:t>
            </w:r>
          </w:p>
          <w:p w:rsidR="006A19D4" w:rsidRPr="00AE5DF0" w:rsidRDefault="006A19D4" w:rsidP="00E73788">
            <w:pPr>
              <w:rPr>
                <w:rFonts w:asciiTheme="minorHAnsi" w:hAnsiTheme="minorHAnsi"/>
                <w:sz w:val="18"/>
                <w:szCs w:val="18"/>
              </w:rPr>
            </w:pPr>
            <w:r>
              <w:rPr>
                <w:rFonts w:asciiTheme="minorHAnsi" w:hAnsiTheme="minorHAnsi"/>
                <w:sz w:val="18"/>
                <w:szCs w:val="18"/>
              </w:rPr>
              <w:t>P</w:t>
            </w:r>
            <w:r w:rsidRPr="00AE5DF0">
              <w:rPr>
                <w:rFonts w:asciiTheme="minorHAnsi" w:hAnsiTheme="minorHAnsi"/>
                <w:sz w:val="18"/>
                <w:szCs w:val="18"/>
              </w:rPr>
              <w:t>otato 46 (s), 47 (c)</w:t>
            </w:r>
            <w:r>
              <w:rPr>
                <w:rFonts w:asciiTheme="minorHAnsi" w:hAnsiTheme="minorHAnsi"/>
                <w:sz w:val="18"/>
                <w:szCs w:val="18"/>
              </w:rPr>
              <w:t>; W</w:t>
            </w:r>
            <w:r w:rsidRPr="00AE5DF0">
              <w:rPr>
                <w:rFonts w:asciiTheme="minorHAnsi" w:hAnsiTheme="minorHAnsi"/>
                <w:sz w:val="18"/>
                <w:szCs w:val="18"/>
              </w:rPr>
              <w:t>inter wheat 8.1 (s), 10.7 (c)</w:t>
            </w:r>
            <w:r>
              <w:rPr>
                <w:rFonts w:asciiTheme="minorHAnsi" w:hAnsiTheme="minorHAnsi"/>
                <w:sz w:val="18"/>
                <w:szCs w:val="18"/>
              </w:rPr>
              <w:t>; S</w:t>
            </w:r>
            <w:r w:rsidRPr="00AE5DF0">
              <w:rPr>
                <w:rFonts w:asciiTheme="minorHAnsi" w:hAnsiTheme="minorHAnsi"/>
                <w:sz w:val="18"/>
                <w:szCs w:val="18"/>
              </w:rPr>
              <w:t>pring barley 6.8 (s), 6.8 (c)</w:t>
            </w:r>
            <w:r>
              <w:rPr>
                <w:rFonts w:asciiTheme="minorHAnsi" w:hAnsiTheme="minorHAnsi"/>
                <w:sz w:val="18"/>
                <w:szCs w:val="18"/>
              </w:rPr>
              <w:t>; B</w:t>
            </w:r>
            <w:r w:rsidRPr="00AE5DF0">
              <w:rPr>
                <w:rFonts w:asciiTheme="minorHAnsi" w:hAnsiTheme="minorHAnsi"/>
                <w:sz w:val="18"/>
                <w:szCs w:val="18"/>
              </w:rPr>
              <w:t>eans 4.6 (s), 5 (c)</w:t>
            </w:r>
            <w:r>
              <w:rPr>
                <w:rFonts w:asciiTheme="minorHAnsi" w:hAnsiTheme="minorHAnsi"/>
                <w:sz w:val="18"/>
                <w:szCs w:val="18"/>
              </w:rPr>
              <w:t>; W</w:t>
            </w:r>
            <w:r w:rsidRPr="00AE5DF0">
              <w:rPr>
                <w:rFonts w:asciiTheme="minorHAnsi" w:hAnsiTheme="minorHAnsi"/>
                <w:sz w:val="18"/>
                <w:szCs w:val="18"/>
              </w:rPr>
              <w:t>inter barley 8.8 (s), 10.2 (c)</w:t>
            </w:r>
            <w:r>
              <w:rPr>
                <w:rFonts w:asciiTheme="minorHAnsi" w:hAnsiTheme="minorHAnsi"/>
                <w:sz w:val="18"/>
                <w:szCs w:val="18"/>
              </w:rPr>
              <w:t>; W</w:t>
            </w:r>
            <w:r w:rsidRPr="00AE5DF0">
              <w:rPr>
                <w:rFonts w:asciiTheme="minorHAnsi" w:hAnsiTheme="minorHAnsi"/>
                <w:sz w:val="18"/>
                <w:szCs w:val="18"/>
              </w:rPr>
              <w:t>inter oilseed 1.6 (s), 3.9 (c)</w:t>
            </w:r>
          </w:p>
          <w:p w:rsidR="006A19D4" w:rsidRPr="00AE5DF0" w:rsidRDefault="006A19D4" w:rsidP="0058096F">
            <w:pPr>
              <w:rPr>
                <w:rFonts w:asciiTheme="minorHAnsi" w:hAnsiTheme="minorHAnsi"/>
                <w:sz w:val="18"/>
                <w:szCs w:val="18"/>
              </w:rPr>
            </w:pPr>
            <w:r w:rsidRPr="00AE5DF0">
              <w:rPr>
                <w:rFonts w:asciiTheme="minorHAnsi" w:hAnsiTheme="minorHAnsi"/>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586D73">
            <w:pPr>
              <w:rPr>
                <w:rFonts w:asciiTheme="minorHAnsi" w:hAnsiTheme="minorHAnsi"/>
                <w:sz w:val="18"/>
                <w:szCs w:val="18"/>
              </w:rPr>
            </w:pPr>
            <w:r w:rsidRPr="00AE5DF0">
              <w:rPr>
                <w:rFonts w:asciiTheme="minorHAnsi" w:hAnsiTheme="minorHAnsi"/>
                <w:sz w:val="18"/>
                <w:szCs w:val="18"/>
              </w:rPr>
              <w:t xml:space="preserve">Target: no difference in total yield or yield quality of crops grown under the sustainable cropping system relative to the conventional system. </w:t>
            </w:r>
          </w:p>
          <w:p w:rsidR="006A19D4" w:rsidRPr="00E73788" w:rsidRDefault="006A19D4" w:rsidP="00E73788">
            <w:pPr>
              <w:rPr>
                <w:rFonts w:asciiTheme="minorHAnsi" w:hAnsiTheme="minorHAnsi"/>
                <w:sz w:val="18"/>
                <w:szCs w:val="18"/>
              </w:rPr>
            </w:pPr>
            <w:r>
              <w:rPr>
                <w:rFonts w:asciiTheme="minorHAnsi" w:hAnsiTheme="minorHAnsi"/>
                <w:sz w:val="18"/>
                <w:szCs w:val="18"/>
              </w:rPr>
              <w:t xml:space="preserve">Target yields to match </w:t>
            </w:r>
            <w:r w:rsidRPr="00AE5DF0">
              <w:rPr>
                <w:rFonts w:asciiTheme="minorHAnsi" w:hAnsiTheme="minorHAnsi"/>
                <w:sz w:val="18"/>
                <w:szCs w:val="18"/>
              </w:rPr>
              <w:t xml:space="preserve">national averages </w:t>
            </w:r>
            <w:r>
              <w:rPr>
                <w:rFonts w:asciiTheme="minorHAnsi" w:hAnsiTheme="minorHAnsi"/>
                <w:sz w:val="18"/>
                <w:szCs w:val="18"/>
              </w:rPr>
              <w:t>(</w:t>
            </w:r>
            <w:r w:rsidRPr="00AE5DF0">
              <w:rPr>
                <w:rFonts w:asciiTheme="minorHAnsi" w:hAnsiTheme="minorHAnsi"/>
                <w:sz w:val="18"/>
                <w:szCs w:val="18"/>
              </w:rPr>
              <w:t>www.scotland.gov.uk): Potato 45</w:t>
            </w:r>
            <w:r>
              <w:rPr>
                <w:rFonts w:asciiTheme="minorHAnsi" w:hAnsiTheme="minorHAnsi"/>
                <w:sz w:val="18"/>
                <w:szCs w:val="18"/>
              </w:rPr>
              <w:t xml:space="preserve">, </w:t>
            </w:r>
            <w:r w:rsidRPr="00AE5DF0">
              <w:rPr>
                <w:rFonts w:asciiTheme="minorHAnsi" w:hAnsiTheme="minorHAnsi"/>
                <w:sz w:val="18"/>
                <w:szCs w:val="18"/>
              </w:rPr>
              <w:t>Winter wheat 7.5</w:t>
            </w:r>
            <w:r>
              <w:rPr>
                <w:rFonts w:asciiTheme="minorHAnsi" w:hAnsiTheme="minorHAnsi"/>
                <w:sz w:val="18"/>
                <w:szCs w:val="18"/>
              </w:rPr>
              <w:t xml:space="preserve">, </w:t>
            </w:r>
            <w:r w:rsidRPr="00AE5DF0">
              <w:rPr>
                <w:rFonts w:asciiTheme="minorHAnsi" w:hAnsiTheme="minorHAnsi"/>
                <w:sz w:val="18"/>
                <w:szCs w:val="18"/>
              </w:rPr>
              <w:t>Spring barley 5.8</w:t>
            </w:r>
            <w:r>
              <w:rPr>
                <w:rFonts w:asciiTheme="minorHAnsi" w:hAnsiTheme="minorHAnsi"/>
                <w:sz w:val="18"/>
                <w:szCs w:val="18"/>
              </w:rPr>
              <w:t xml:space="preserve">, </w:t>
            </w:r>
            <w:r w:rsidRPr="00AE5DF0">
              <w:rPr>
                <w:rFonts w:asciiTheme="minorHAnsi" w:hAnsiTheme="minorHAnsi"/>
                <w:sz w:val="18"/>
                <w:szCs w:val="18"/>
              </w:rPr>
              <w:t>Beans 3.5</w:t>
            </w:r>
            <w:r>
              <w:rPr>
                <w:rFonts w:asciiTheme="minorHAnsi" w:hAnsiTheme="minorHAnsi"/>
                <w:sz w:val="18"/>
                <w:szCs w:val="18"/>
              </w:rPr>
              <w:t xml:space="preserve">, </w:t>
            </w:r>
            <w:r w:rsidRPr="00AE5DF0">
              <w:rPr>
                <w:rFonts w:asciiTheme="minorHAnsi" w:hAnsiTheme="minorHAnsi"/>
                <w:sz w:val="18"/>
                <w:szCs w:val="18"/>
              </w:rPr>
              <w:t>Winter barley 6.6</w:t>
            </w:r>
            <w:r>
              <w:rPr>
                <w:rFonts w:asciiTheme="minorHAnsi" w:hAnsiTheme="minorHAnsi"/>
                <w:sz w:val="18"/>
                <w:szCs w:val="18"/>
              </w:rPr>
              <w:t xml:space="preserve">, </w:t>
            </w:r>
            <w:r w:rsidRPr="00AE5DF0">
              <w:rPr>
                <w:rFonts w:asciiTheme="minorHAnsi" w:hAnsiTheme="minorHAnsi"/>
                <w:sz w:val="18"/>
                <w:szCs w:val="18"/>
              </w:rPr>
              <w:t>Winter oilseed 3.3</w:t>
            </w:r>
            <w:r>
              <w:rPr>
                <w:rFonts w:asciiTheme="minorHAnsi" w:hAnsiTheme="minorHAnsi"/>
                <w:sz w:val="18"/>
                <w:szCs w:val="18"/>
              </w:rPr>
              <w:t xml:space="preserve"> </w:t>
            </w:r>
            <w:r w:rsidRPr="00AE5DF0">
              <w:rPr>
                <w:rFonts w:asciiTheme="minorHAnsi" w:hAnsiTheme="minorHAnsi"/>
                <w:sz w:val="18"/>
                <w:szCs w:val="18"/>
              </w:rPr>
              <w:t>2013  data in t ha</w:t>
            </w:r>
            <w:r w:rsidRPr="00AE5DF0">
              <w:rPr>
                <w:rFonts w:asciiTheme="minorHAnsi" w:hAnsiTheme="minorHAnsi"/>
                <w:sz w:val="18"/>
                <w:szCs w:val="18"/>
                <w:vertAlign w:val="superscript"/>
              </w:rPr>
              <w:t>-1</w:t>
            </w:r>
            <w:r>
              <w:rPr>
                <w:rFonts w:asciiTheme="minorHAnsi" w:hAnsiTheme="minorHAnsi"/>
                <w:sz w:val="18"/>
                <w:szCs w:val="18"/>
              </w:rPr>
              <w:t>)</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E73788">
            <w:pPr>
              <w:rPr>
                <w:rFonts w:asciiTheme="minorHAnsi" w:hAnsiTheme="minorHAnsi"/>
                <w:sz w:val="18"/>
                <w:szCs w:val="18"/>
              </w:rPr>
            </w:pPr>
            <w:r w:rsidRPr="00AE5DF0">
              <w:rPr>
                <w:rFonts w:asciiTheme="minorHAnsi" w:hAnsiTheme="minorHAnsi"/>
                <w:sz w:val="18"/>
                <w:szCs w:val="18"/>
              </w:rPr>
              <w:t>Maintain yields of cereals and potatoes at lower l</w:t>
            </w:r>
            <w:r>
              <w:rPr>
                <w:rFonts w:asciiTheme="minorHAnsi" w:hAnsiTheme="minorHAnsi"/>
                <w:sz w:val="18"/>
                <w:szCs w:val="18"/>
              </w:rPr>
              <w:t>evels of non-renewable inputs, through improved soil fertility and alternative sources of plant nutrients (e.g. BNF).</w:t>
            </w:r>
            <w:r w:rsidRPr="00AE5DF0">
              <w:rPr>
                <w:rFonts w:asciiTheme="minorHAnsi" w:hAnsiTheme="minorHAnsi"/>
                <w:sz w:val="18"/>
                <w:szCs w:val="18"/>
              </w:rPr>
              <w:t xml:space="preserve"> </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015632">
            <w:pPr>
              <w:rPr>
                <w:rFonts w:asciiTheme="minorHAnsi" w:hAnsiTheme="minorHAnsi"/>
                <w:sz w:val="18"/>
                <w:szCs w:val="18"/>
              </w:rPr>
            </w:pPr>
            <w:r>
              <w:rPr>
                <w:rFonts w:asciiTheme="minorHAnsi" w:hAnsiTheme="minorHAnsi"/>
                <w:sz w:val="18"/>
                <w:szCs w:val="18"/>
              </w:rPr>
              <w:t>10</w:t>
            </w:r>
          </w:p>
        </w:tc>
        <w:tc>
          <w:tcPr>
            <w:tcW w:w="1456" w:type="dxa"/>
            <w:tcBorders>
              <w:top w:val="single" w:sz="4" w:space="0" w:color="auto"/>
              <w:bottom w:val="single" w:sz="4" w:space="0" w:color="auto"/>
              <w:right w:val="single" w:sz="4" w:space="0" w:color="auto"/>
            </w:tcBorders>
          </w:tcPr>
          <w:p w:rsidR="006A19D4" w:rsidRPr="00AE5DF0" w:rsidRDefault="006A19D4" w:rsidP="00015632">
            <w:pPr>
              <w:rPr>
                <w:rFonts w:asciiTheme="minorHAnsi" w:hAnsiTheme="minorHAnsi"/>
                <w:sz w:val="18"/>
                <w:szCs w:val="18"/>
              </w:rPr>
            </w:pPr>
            <w:r w:rsidRPr="00AE5DF0">
              <w:rPr>
                <w:rFonts w:asciiTheme="minorHAnsi" w:hAnsiTheme="minorHAnsi"/>
                <w:sz w:val="18"/>
                <w:szCs w:val="18"/>
              </w:rPr>
              <w:t>Crop pests and diseases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Barley disease incidence is scored (following HGCA RL protocols) in winter and spring </w:t>
            </w:r>
            <w:r>
              <w:rPr>
                <w:rFonts w:asciiTheme="minorHAnsi" w:hAnsiTheme="minorHAnsi"/>
                <w:sz w:val="18"/>
                <w:szCs w:val="18"/>
              </w:rPr>
              <w:t>barley</w:t>
            </w:r>
            <w:r w:rsidRPr="00AE5DF0">
              <w:rPr>
                <w:rFonts w:asciiTheme="minorHAnsi" w:hAnsiTheme="minorHAnsi"/>
                <w:sz w:val="18"/>
                <w:szCs w:val="18"/>
              </w:rPr>
              <w:t xml:space="preserve"> in May, June and July at all 60 GPS locations per field</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7F34">
            <w:pPr>
              <w:rPr>
                <w:rFonts w:asciiTheme="minorHAnsi" w:hAnsiTheme="minorHAnsi"/>
                <w:sz w:val="18"/>
                <w:szCs w:val="18"/>
              </w:rPr>
            </w:pPr>
            <w:r w:rsidRPr="00AE5DF0">
              <w:rPr>
                <w:rFonts w:asciiTheme="minorHAnsi" w:hAnsiTheme="minorHAnsi"/>
                <w:sz w:val="18"/>
                <w:szCs w:val="18"/>
              </w:rPr>
              <w:t>Pest and disease incidence (% infestation on a scale 1-9)</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4E6020">
            <w:pPr>
              <w:rPr>
                <w:rFonts w:asciiTheme="minorHAnsi" w:hAnsiTheme="minorHAnsi"/>
                <w:sz w:val="18"/>
                <w:szCs w:val="18"/>
              </w:rPr>
            </w:pPr>
            <w:r w:rsidRPr="00AE5DF0">
              <w:rPr>
                <w:rFonts w:asciiTheme="minorHAnsi" w:hAnsiTheme="minorHAnsi"/>
                <w:sz w:val="18"/>
                <w:szCs w:val="18"/>
              </w:rPr>
              <w:t xml:space="preserve">Target Is for disease incidence to </w:t>
            </w:r>
            <w:r>
              <w:rPr>
                <w:rFonts w:asciiTheme="minorHAnsi" w:hAnsiTheme="minorHAnsi"/>
                <w:sz w:val="18"/>
                <w:szCs w:val="18"/>
              </w:rPr>
              <w:t>show no significant difference between cropping systems.</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No specific management as yet, though IPDM programmes will be </w:t>
            </w:r>
            <w:r>
              <w:rPr>
                <w:rFonts w:asciiTheme="minorHAnsi" w:hAnsiTheme="minorHAnsi"/>
                <w:sz w:val="18"/>
                <w:szCs w:val="18"/>
              </w:rPr>
              <w:t>incorporated for the 2</w:t>
            </w:r>
            <w:r w:rsidRPr="004E6020">
              <w:rPr>
                <w:rFonts w:asciiTheme="minorHAnsi" w:hAnsiTheme="minorHAnsi"/>
                <w:sz w:val="18"/>
                <w:szCs w:val="18"/>
                <w:vertAlign w:val="superscript"/>
              </w:rPr>
              <w:t>nd</w:t>
            </w:r>
            <w:r>
              <w:rPr>
                <w:rFonts w:asciiTheme="minorHAnsi" w:hAnsiTheme="minorHAnsi"/>
                <w:sz w:val="18"/>
                <w:szCs w:val="18"/>
              </w:rPr>
              <w:t xml:space="preserve"> rotation</w:t>
            </w:r>
            <w:r w:rsidRPr="00AE5DF0">
              <w:rPr>
                <w:rFonts w:asciiTheme="minorHAnsi" w:hAnsiTheme="minorHAnsi"/>
                <w:sz w:val="18"/>
                <w:szCs w:val="18"/>
              </w:rPr>
              <w:t xml:space="preserve">. </w:t>
            </w:r>
          </w:p>
        </w:tc>
      </w:tr>
      <w:tr w:rsidR="006A19D4" w:rsidRPr="00AE5DF0" w:rsidTr="006A19D4">
        <w:trPr>
          <w:trHeight w:val="2169"/>
        </w:trPr>
        <w:tc>
          <w:tcPr>
            <w:tcW w:w="402"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Pr>
                <w:rFonts w:asciiTheme="minorHAnsi" w:hAnsiTheme="minorHAnsi"/>
                <w:sz w:val="18"/>
                <w:szCs w:val="18"/>
              </w:rPr>
              <w:t>11</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Soil borne potato pathogens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Seed and progeny tuber sampling and bulk soil taken as a combined 'W' sample per treatment in all fields in March (pre-planting) and November (post-harvest). </w:t>
            </w:r>
            <w:proofErr w:type="spellStart"/>
            <w:r w:rsidRPr="00AE5DF0">
              <w:rPr>
                <w:rFonts w:asciiTheme="minorHAnsi" w:hAnsiTheme="minorHAnsi"/>
                <w:i/>
                <w:sz w:val="18"/>
                <w:szCs w:val="18"/>
              </w:rPr>
              <w:t>Spongospora</w:t>
            </w:r>
            <w:proofErr w:type="spellEnd"/>
            <w:r w:rsidRPr="00AE5DF0">
              <w:rPr>
                <w:rFonts w:asciiTheme="minorHAnsi" w:hAnsiTheme="minorHAnsi"/>
                <w:i/>
                <w:sz w:val="18"/>
                <w:szCs w:val="18"/>
              </w:rPr>
              <w:t xml:space="preserve"> </w:t>
            </w:r>
            <w:proofErr w:type="spellStart"/>
            <w:r w:rsidRPr="00AE5DF0">
              <w:rPr>
                <w:rFonts w:asciiTheme="minorHAnsi" w:hAnsiTheme="minorHAnsi"/>
                <w:i/>
                <w:sz w:val="18"/>
                <w:szCs w:val="18"/>
              </w:rPr>
              <w:t>subterranea</w:t>
            </w:r>
            <w:proofErr w:type="spellEnd"/>
            <w:r w:rsidRPr="00AE5DF0">
              <w:rPr>
                <w:rFonts w:asciiTheme="minorHAnsi" w:hAnsiTheme="minorHAnsi"/>
                <w:sz w:val="18"/>
                <w:szCs w:val="18"/>
              </w:rPr>
              <w:t xml:space="preserve">, </w:t>
            </w:r>
            <w:proofErr w:type="spellStart"/>
            <w:r w:rsidRPr="00AE5DF0">
              <w:rPr>
                <w:rFonts w:asciiTheme="minorHAnsi" w:hAnsiTheme="minorHAnsi"/>
                <w:i/>
                <w:sz w:val="18"/>
                <w:szCs w:val="18"/>
              </w:rPr>
              <w:t>Rhizoctonia</w:t>
            </w:r>
            <w:proofErr w:type="spellEnd"/>
            <w:r w:rsidRPr="00AE5DF0">
              <w:rPr>
                <w:rFonts w:asciiTheme="minorHAnsi" w:hAnsiTheme="minorHAnsi"/>
                <w:i/>
                <w:sz w:val="18"/>
                <w:szCs w:val="18"/>
              </w:rPr>
              <w:t xml:space="preserve"> </w:t>
            </w:r>
            <w:proofErr w:type="spellStart"/>
            <w:r w:rsidRPr="00AE5DF0">
              <w:rPr>
                <w:rFonts w:asciiTheme="minorHAnsi" w:hAnsiTheme="minorHAnsi"/>
                <w:i/>
                <w:sz w:val="18"/>
                <w:szCs w:val="18"/>
              </w:rPr>
              <w:t>solani</w:t>
            </w:r>
            <w:proofErr w:type="spellEnd"/>
            <w:r w:rsidRPr="00AE5DF0">
              <w:rPr>
                <w:rFonts w:asciiTheme="minorHAnsi" w:hAnsiTheme="minorHAnsi"/>
                <w:sz w:val="18"/>
                <w:szCs w:val="18"/>
              </w:rPr>
              <w:t xml:space="preserve">, </w:t>
            </w:r>
            <w:proofErr w:type="spellStart"/>
            <w:r w:rsidRPr="00AE5DF0">
              <w:rPr>
                <w:rFonts w:asciiTheme="minorHAnsi" w:hAnsiTheme="minorHAnsi"/>
                <w:i/>
                <w:sz w:val="18"/>
                <w:szCs w:val="18"/>
              </w:rPr>
              <w:t>Helminthosporium</w:t>
            </w:r>
            <w:proofErr w:type="spellEnd"/>
            <w:r w:rsidRPr="00AE5DF0">
              <w:rPr>
                <w:rFonts w:asciiTheme="minorHAnsi" w:hAnsiTheme="minorHAnsi"/>
                <w:i/>
                <w:sz w:val="18"/>
                <w:szCs w:val="18"/>
              </w:rPr>
              <w:t xml:space="preserve"> </w:t>
            </w:r>
            <w:proofErr w:type="spellStart"/>
            <w:r w:rsidRPr="00AE5DF0">
              <w:rPr>
                <w:rFonts w:asciiTheme="minorHAnsi" w:hAnsiTheme="minorHAnsi"/>
                <w:i/>
                <w:sz w:val="18"/>
                <w:szCs w:val="18"/>
              </w:rPr>
              <w:t>solani</w:t>
            </w:r>
            <w:proofErr w:type="spellEnd"/>
            <w:r w:rsidRPr="00AE5DF0">
              <w:rPr>
                <w:rFonts w:asciiTheme="minorHAnsi" w:hAnsiTheme="minorHAnsi"/>
                <w:sz w:val="18"/>
                <w:szCs w:val="18"/>
              </w:rPr>
              <w:t xml:space="preserve"> and </w:t>
            </w:r>
            <w:proofErr w:type="spellStart"/>
            <w:r w:rsidRPr="00AE5DF0">
              <w:rPr>
                <w:rFonts w:asciiTheme="minorHAnsi" w:hAnsiTheme="minorHAnsi"/>
                <w:i/>
                <w:sz w:val="18"/>
                <w:szCs w:val="18"/>
              </w:rPr>
              <w:t>Colletotricum</w:t>
            </w:r>
            <w:proofErr w:type="spellEnd"/>
            <w:r w:rsidRPr="00AE5DF0">
              <w:rPr>
                <w:rFonts w:asciiTheme="minorHAnsi" w:hAnsiTheme="minorHAnsi"/>
                <w:i/>
                <w:sz w:val="18"/>
                <w:szCs w:val="18"/>
              </w:rPr>
              <w:t xml:space="preserve"> </w:t>
            </w:r>
            <w:proofErr w:type="spellStart"/>
            <w:r w:rsidRPr="00AE5DF0">
              <w:rPr>
                <w:rFonts w:asciiTheme="minorHAnsi" w:hAnsiTheme="minorHAnsi"/>
                <w:i/>
                <w:sz w:val="18"/>
                <w:szCs w:val="18"/>
              </w:rPr>
              <w:t>coccodes</w:t>
            </w:r>
            <w:proofErr w:type="spellEnd"/>
            <w:r w:rsidRPr="00AE5DF0">
              <w:rPr>
                <w:rFonts w:asciiTheme="minorHAnsi" w:hAnsiTheme="minorHAnsi"/>
                <w:sz w:val="18"/>
                <w:szCs w:val="18"/>
              </w:rPr>
              <w:t xml:space="preserve"> assessed in seed and progeny tubers and soil </w:t>
            </w:r>
            <w:r>
              <w:rPr>
                <w:rFonts w:asciiTheme="minorHAnsi" w:hAnsiTheme="minorHAnsi"/>
                <w:sz w:val="18"/>
                <w:szCs w:val="18"/>
              </w:rPr>
              <w:t>(</w:t>
            </w:r>
            <w:r w:rsidRPr="00AE5DF0">
              <w:rPr>
                <w:rFonts w:asciiTheme="minorHAnsi" w:hAnsiTheme="minorHAnsi"/>
                <w:sz w:val="18"/>
                <w:szCs w:val="18"/>
              </w:rPr>
              <w:t>Brierley et al 2014</w:t>
            </w:r>
            <w:r>
              <w:rPr>
                <w:rFonts w:asciiTheme="minorHAnsi" w:hAnsiTheme="minorHAnsi"/>
                <w:sz w:val="18"/>
                <w:szCs w:val="18"/>
              </w:rPr>
              <w:t>)</w:t>
            </w:r>
            <w:r w:rsidRPr="00AE5DF0">
              <w:rPr>
                <w:rFonts w:asciiTheme="minorHAnsi" w:hAnsiTheme="minorHAnsi"/>
                <w:sz w:val="18"/>
                <w:szCs w:val="18"/>
              </w:rPr>
              <w:t>.</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7F34">
            <w:pPr>
              <w:rPr>
                <w:rFonts w:asciiTheme="minorHAnsi" w:hAnsiTheme="minorHAnsi"/>
                <w:sz w:val="18"/>
                <w:szCs w:val="18"/>
              </w:rPr>
            </w:pPr>
            <w:r w:rsidRPr="00AE5DF0">
              <w:rPr>
                <w:rFonts w:asciiTheme="minorHAnsi" w:hAnsiTheme="minorHAnsi"/>
                <w:sz w:val="18"/>
                <w:szCs w:val="18"/>
              </w:rPr>
              <w:t xml:space="preserve">Disease incidence assessed as spore balls per g soil or </w:t>
            </w:r>
            <w:proofErr w:type="spellStart"/>
            <w:r w:rsidRPr="00AE5DF0">
              <w:rPr>
                <w:rFonts w:asciiTheme="minorHAnsi" w:hAnsiTheme="minorHAnsi"/>
                <w:sz w:val="18"/>
                <w:szCs w:val="18"/>
              </w:rPr>
              <w:t>pg</w:t>
            </w:r>
            <w:proofErr w:type="spellEnd"/>
            <w:r w:rsidRPr="00AE5DF0">
              <w:rPr>
                <w:rFonts w:asciiTheme="minorHAnsi" w:hAnsiTheme="minorHAnsi"/>
                <w:sz w:val="18"/>
                <w:szCs w:val="18"/>
              </w:rPr>
              <w:t xml:space="preserve"> DNA per g soil for each organism.  </w:t>
            </w:r>
          </w:p>
          <w:p w:rsidR="006A19D4" w:rsidRPr="00AE5DF0" w:rsidRDefault="006A19D4" w:rsidP="00FA7F34">
            <w:pPr>
              <w:rPr>
                <w:rFonts w:asciiTheme="minorHAnsi" w:hAnsiTheme="minorHAnsi"/>
                <w:sz w:val="18"/>
                <w:szCs w:val="18"/>
              </w:rPr>
            </w:pPr>
          </w:p>
          <w:p w:rsidR="006A19D4" w:rsidRPr="00AE5DF0" w:rsidRDefault="006A19D4" w:rsidP="00FA7F34">
            <w:pPr>
              <w:rPr>
                <w:rFonts w:asciiTheme="minorHAnsi" w:hAnsiTheme="minorHAnsi"/>
                <w:sz w:val="18"/>
                <w:szCs w:val="18"/>
              </w:rPr>
            </w:pPr>
            <w:r>
              <w:rPr>
                <w:rFonts w:asciiTheme="minorHAnsi" w:hAnsiTheme="minorHAnsi"/>
                <w:i/>
                <w:sz w:val="18"/>
                <w:szCs w:val="18"/>
              </w:rPr>
              <w:t>S.</w:t>
            </w:r>
            <w:r w:rsidRPr="00AE5DF0">
              <w:rPr>
                <w:rFonts w:asciiTheme="minorHAnsi" w:hAnsiTheme="minorHAnsi"/>
                <w:i/>
                <w:sz w:val="18"/>
                <w:szCs w:val="18"/>
              </w:rPr>
              <w:t xml:space="preserve"> subterranean </w:t>
            </w:r>
            <w:r w:rsidRPr="00AE5DF0">
              <w:rPr>
                <w:rFonts w:asciiTheme="minorHAnsi" w:hAnsiTheme="minorHAnsi"/>
                <w:sz w:val="18"/>
                <w:szCs w:val="18"/>
              </w:rPr>
              <w:t>(0-4.3 spore balls g</w:t>
            </w:r>
            <w:r w:rsidRPr="00AE5DF0">
              <w:rPr>
                <w:rFonts w:asciiTheme="minorHAnsi" w:hAnsiTheme="minorHAnsi"/>
                <w:sz w:val="18"/>
                <w:szCs w:val="18"/>
                <w:vertAlign w:val="superscript"/>
              </w:rPr>
              <w:t>-1</w:t>
            </w:r>
            <w:r w:rsidRPr="00AE5DF0">
              <w:rPr>
                <w:rFonts w:asciiTheme="minorHAnsi" w:hAnsiTheme="minorHAnsi"/>
                <w:sz w:val="18"/>
                <w:szCs w:val="18"/>
              </w:rPr>
              <w:t>)</w:t>
            </w:r>
          </w:p>
          <w:p w:rsidR="006A19D4" w:rsidRPr="00AE5DF0" w:rsidRDefault="006A19D4" w:rsidP="00641B7F">
            <w:pPr>
              <w:rPr>
                <w:rFonts w:asciiTheme="minorHAnsi" w:hAnsiTheme="minorHAnsi"/>
                <w:sz w:val="18"/>
                <w:szCs w:val="18"/>
              </w:rPr>
            </w:pPr>
            <w:r>
              <w:rPr>
                <w:rFonts w:asciiTheme="minorHAnsi" w:hAnsiTheme="minorHAnsi"/>
                <w:i/>
                <w:sz w:val="18"/>
                <w:szCs w:val="18"/>
              </w:rPr>
              <w:t>R.</w:t>
            </w:r>
            <w:r w:rsidRPr="00AE5DF0">
              <w:rPr>
                <w:rFonts w:asciiTheme="minorHAnsi" w:hAnsiTheme="minorHAnsi"/>
                <w:i/>
                <w:sz w:val="18"/>
                <w:szCs w:val="18"/>
              </w:rPr>
              <w:t xml:space="preserve"> </w:t>
            </w:r>
            <w:proofErr w:type="spellStart"/>
            <w:r w:rsidRPr="00AE5DF0">
              <w:rPr>
                <w:rFonts w:asciiTheme="minorHAnsi" w:hAnsiTheme="minorHAnsi"/>
                <w:i/>
                <w:sz w:val="18"/>
                <w:szCs w:val="18"/>
              </w:rPr>
              <w:t>solani</w:t>
            </w:r>
            <w:proofErr w:type="spellEnd"/>
            <w:r w:rsidRPr="00AE5DF0">
              <w:rPr>
                <w:rFonts w:asciiTheme="minorHAnsi" w:hAnsiTheme="minorHAnsi"/>
                <w:i/>
                <w:sz w:val="18"/>
                <w:szCs w:val="18"/>
              </w:rPr>
              <w:t xml:space="preserve"> </w:t>
            </w:r>
            <w:r w:rsidRPr="00AE5DF0">
              <w:rPr>
                <w:rFonts w:asciiTheme="minorHAnsi" w:hAnsiTheme="minorHAnsi"/>
                <w:sz w:val="18"/>
                <w:szCs w:val="18"/>
              </w:rPr>
              <w:t xml:space="preserve">(0-226.3 </w:t>
            </w:r>
            <w:proofErr w:type="spellStart"/>
            <w:r w:rsidRPr="00AE5DF0">
              <w:rPr>
                <w:rFonts w:asciiTheme="minorHAnsi" w:hAnsiTheme="minorHAnsi"/>
                <w:sz w:val="18"/>
                <w:szCs w:val="18"/>
              </w:rPr>
              <w:t>pg</w:t>
            </w:r>
            <w:proofErr w:type="spellEnd"/>
            <w:r w:rsidRPr="00AE5DF0">
              <w:rPr>
                <w:rFonts w:asciiTheme="minorHAnsi" w:hAnsiTheme="minorHAnsi"/>
                <w:sz w:val="18"/>
                <w:szCs w:val="18"/>
              </w:rPr>
              <w:t xml:space="preserve"> DNA g</w:t>
            </w:r>
            <w:r w:rsidRPr="00AE5DF0">
              <w:rPr>
                <w:rFonts w:asciiTheme="minorHAnsi" w:hAnsiTheme="minorHAnsi"/>
                <w:sz w:val="18"/>
                <w:szCs w:val="18"/>
                <w:vertAlign w:val="superscript"/>
              </w:rPr>
              <w:t>-1</w:t>
            </w:r>
            <w:r w:rsidRPr="00AE5DF0">
              <w:rPr>
                <w:rFonts w:asciiTheme="minorHAnsi" w:hAnsiTheme="minorHAnsi"/>
                <w:sz w:val="18"/>
                <w:szCs w:val="18"/>
              </w:rPr>
              <w:t>)</w:t>
            </w:r>
          </w:p>
          <w:p w:rsidR="006A19D4" w:rsidRPr="00AE5DF0" w:rsidRDefault="006A19D4" w:rsidP="00641B7F">
            <w:pPr>
              <w:rPr>
                <w:rFonts w:asciiTheme="minorHAnsi" w:hAnsiTheme="minorHAnsi"/>
                <w:sz w:val="18"/>
                <w:szCs w:val="18"/>
              </w:rPr>
            </w:pPr>
            <w:r>
              <w:rPr>
                <w:rFonts w:asciiTheme="minorHAnsi" w:hAnsiTheme="minorHAnsi"/>
                <w:i/>
                <w:sz w:val="18"/>
                <w:szCs w:val="18"/>
              </w:rPr>
              <w:t>H.</w:t>
            </w:r>
            <w:r w:rsidRPr="00AE5DF0">
              <w:rPr>
                <w:rFonts w:asciiTheme="minorHAnsi" w:hAnsiTheme="minorHAnsi"/>
                <w:i/>
                <w:sz w:val="18"/>
                <w:szCs w:val="18"/>
              </w:rPr>
              <w:t xml:space="preserve"> </w:t>
            </w:r>
            <w:proofErr w:type="spellStart"/>
            <w:r w:rsidRPr="00AE5DF0">
              <w:rPr>
                <w:rFonts w:asciiTheme="minorHAnsi" w:hAnsiTheme="minorHAnsi"/>
                <w:i/>
                <w:sz w:val="18"/>
                <w:szCs w:val="18"/>
              </w:rPr>
              <w:t>solani</w:t>
            </w:r>
            <w:proofErr w:type="spellEnd"/>
            <w:r w:rsidRPr="00AE5DF0">
              <w:rPr>
                <w:rFonts w:asciiTheme="minorHAnsi" w:hAnsiTheme="minorHAnsi"/>
                <w:i/>
                <w:sz w:val="18"/>
                <w:szCs w:val="18"/>
              </w:rPr>
              <w:t xml:space="preserve"> </w:t>
            </w:r>
            <w:r w:rsidRPr="00AE5DF0">
              <w:rPr>
                <w:rFonts w:asciiTheme="minorHAnsi" w:hAnsiTheme="minorHAnsi"/>
                <w:sz w:val="18"/>
                <w:szCs w:val="18"/>
              </w:rPr>
              <w:t>(no spores/DNA detected 2011-2013)</w:t>
            </w:r>
          </w:p>
          <w:p w:rsidR="006A19D4" w:rsidRPr="00AE5DF0" w:rsidRDefault="006A19D4" w:rsidP="00FA7F34">
            <w:pPr>
              <w:rPr>
                <w:rFonts w:asciiTheme="minorHAnsi" w:hAnsiTheme="minorHAnsi"/>
                <w:sz w:val="18"/>
                <w:szCs w:val="18"/>
              </w:rPr>
            </w:pPr>
            <w:r>
              <w:rPr>
                <w:rFonts w:asciiTheme="minorHAnsi" w:hAnsiTheme="minorHAnsi"/>
                <w:i/>
                <w:sz w:val="18"/>
                <w:szCs w:val="18"/>
              </w:rPr>
              <w:t>C.</w:t>
            </w:r>
            <w:r w:rsidRPr="00AE5DF0">
              <w:rPr>
                <w:rFonts w:asciiTheme="minorHAnsi" w:hAnsiTheme="minorHAnsi"/>
                <w:i/>
                <w:sz w:val="18"/>
                <w:szCs w:val="18"/>
              </w:rPr>
              <w:t xml:space="preserve"> </w:t>
            </w:r>
            <w:proofErr w:type="spellStart"/>
            <w:r w:rsidRPr="00AE5DF0">
              <w:rPr>
                <w:rFonts w:asciiTheme="minorHAnsi" w:hAnsiTheme="minorHAnsi"/>
                <w:i/>
                <w:sz w:val="18"/>
                <w:szCs w:val="18"/>
              </w:rPr>
              <w:t>coccodes</w:t>
            </w:r>
            <w:proofErr w:type="spellEnd"/>
            <w:r w:rsidRPr="00AE5DF0">
              <w:rPr>
                <w:rFonts w:asciiTheme="minorHAnsi" w:hAnsiTheme="minorHAnsi"/>
                <w:i/>
                <w:sz w:val="18"/>
                <w:szCs w:val="18"/>
              </w:rPr>
              <w:t xml:space="preserve"> </w:t>
            </w:r>
            <w:r w:rsidRPr="00AE5DF0">
              <w:rPr>
                <w:rFonts w:asciiTheme="minorHAnsi" w:hAnsiTheme="minorHAnsi"/>
                <w:sz w:val="18"/>
                <w:szCs w:val="18"/>
              </w:rPr>
              <w:t xml:space="preserve">(0-204 </w:t>
            </w:r>
            <w:proofErr w:type="spellStart"/>
            <w:r w:rsidRPr="00AE5DF0">
              <w:rPr>
                <w:rFonts w:asciiTheme="minorHAnsi" w:hAnsiTheme="minorHAnsi"/>
                <w:sz w:val="18"/>
                <w:szCs w:val="18"/>
              </w:rPr>
              <w:t>pg</w:t>
            </w:r>
            <w:proofErr w:type="spellEnd"/>
            <w:r w:rsidRPr="00AE5DF0">
              <w:rPr>
                <w:rFonts w:asciiTheme="minorHAnsi" w:hAnsiTheme="minorHAnsi"/>
                <w:sz w:val="18"/>
                <w:szCs w:val="18"/>
              </w:rPr>
              <w:t xml:space="preserve"> DNA g</w:t>
            </w:r>
            <w:r w:rsidRPr="00AE5DF0">
              <w:rPr>
                <w:rFonts w:asciiTheme="minorHAnsi" w:hAnsiTheme="minorHAnsi"/>
                <w:sz w:val="18"/>
                <w:szCs w:val="18"/>
                <w:vertAlign w:val="superscript"/>
              </w:rPr>
              <w:t>-1</w:t>
            </w:r>
            <w:r w:rsidRPr="00AE5DF0">
              <w:rPr>
                <w:rFonts w:asciiTheme="minorHAnsi" w:hAnsiTheme="minorHAnsi"/>
                <w:sz w:val="18"/>
                <w:szCs w:val="18"/>
              </w:rPr>
              <w:t>)</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DC379B">
            <w:pPr>
              <w:rPr>
                <w:rFonts w:asciiTheme="minorHAnsi" w:hAnsiTheme="minorHAnsi"/>
                <w:sz w:val="18"/>
                <w:szCs w:val="18"/>
              </w:rPr>
            </w:pPr>
            <w:r>
              <w:rPr>
                <w:rFonts w:asciiTheme="minorHAnsi" w:hAnsiTheme="minorHAnsi"/>
                <w:sz w:val="18"/>
                <w:szCs w:val="18"/>
              </w:rPr>
              <w:t xml:space="preserve">Target </w:t>
            </w:r>
            <w:r w:rsidRPr="00AE5DF0">
              <w:rPr>
                <w:rFonts w:asciiTheme="minorHAnsi" w:hAnsiTheme="minorHAnsi"/>
                <w:sz w:val="18"/>
                <w:szCs w:val="18"/>
              </w:rPr>
              <w:t>s for disease incidence to be no greater under the sustainable cropping system than the conventional cropping system.</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No specific management as yet, though IPDM programmes will be explored </w:t>
            </w:r>
            <w:r>
              <w:rPr>
                <w:rFonts w:asciiTheme="minorHAnsi" w:hAnsiTheme="minorHAnsi"/>
                <w:sz w:val="18"/>
                <w:szCs w:val="18"/>
              </w:rPr>
              <w:t>for incorporation from the 2</w:t>
            </w:r>
            <w:r w:rsidRPr="006B4AB0">
              <w:rPr>
                <w:rFonts w:asciiTheme="minorHAnsi" w:hAnsiTheme="minorHAnsi"/>
                <w:sz w:val="18"/>
                <w:szCs w:val="18"/>
                <w:vertAlign w:val="superscript"/>
              </w:rPr>
              <w:t>nd</w:t>
            </w:r>
            <w:r>
              <w:rPr>
                <w:rFonts w:asciiTheme="minorHAnsi" w:hAnsiTheme="minorHAnsi"/>
                <w:sz w:val="18"/>
                <w:szCs w:val="18"/>
              </w:rPr>
              <w:t xml:space="preserve"> rotation</w:t>
            </w:r>
            <w:r w:rsidRPr="00AE5DF0">
              <w:rPr>
                <w:rFonts w:asciiTheme="minorHAnsi" w:hAnsiTheme="minorHAnsi"/>
                <w:sz w:val="18"/>
                <w:szCs w:val="18"/>
              </w:rPr>
              <w:t xml:space="preserve">. Currently, disease incidence and spread is monitored. </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AA1355">
            <w:pPr>
              <w:rPr>
                <w:rFonts w:asciiTheme="minorHAnsi" w:hAnsiTheme="minorHAnsi"/>
                <w:sz w:val="18"/>
                <w:szCs w:val="18"/>
              </w:rPr>
            </w:pPr>
            <w:r>
              <w:rPr>
                <w:rFonts w:asciiTheme="minorHAnsi" w:hAnsiTheme="minorHAnsi"/>
                <w:sz w:val="18"/>
                <w:szCs w:val="18"/>
              </w:rPr>
              <w:lastRenderedPageBreak/>
              <w:t>12</w:t>
            </w:r>
          </w:p>
        </w:tc>
        <w:tc>
          <w:tcPr>
            <w:tcW w:w="1456" w:type="dxa"/>
            <w:tcBorders>
              <w:top w:val="single" w:sz="4" w:space="0" w:color="auto"/>
              <w:bottom w:val="single" w:sz="4" w:space="0" w:color="auto"/>
              <w:right w:val="single" w:sz="4" w:space="0" w:color="auto"/>
            </w:tcBorders>
          </w:tcPr>
          <w:p w:rsidR="006A19D4" w:rsidRPr="00AE5DF0" w:rsidRDefault="006A19D4" w:rsidP="00AA1355">
            <w:pPr>
              <w:rPr>
                <w:rFonts w:asciiTheme="minorHAnsi" w:hAnsiTheme="minorHAnsi"/>
                <w:sz w:val="18"/>
                <w:szCs w:val="18"/>
              </w:rPr>
            </w:pPr>
            <w:r w:rsidRPr="00AE5DF0">
              <w:rPr>
                <w:rFonts w:asciiTheme="minorHAnsi" w:hAnsiTheme="minorHAnsi"/>
                <w:sz w:val="18"/>
                <w:szCs w:val="18"/>
              </w:rPr>
              <w:t>Soil microbial diversity</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5A2845">
            <w:pPr>
              <w:rPr>
                <w:rFonts w:asciiTheme="minorHAnsi" w:hAnsiTheme="minorHAnsi"/>
                <w:sz w:val="18"/>
                <w:szCs w:val="18"/>
              </w:rPr>
            </w:pPr>
            <w:r w:rsidRPr="00AE5DF0">
              <w:rPr>
                <w:rFonts w:asciiTheme="minorHAnsi" w:hAnsiTheme="minorHAnsi"/>
                <w:sz w:val="18"/>
                <w:szCs w:val="18"/>
              </w:rPr>
              <w:t xml:space="preserve">60 bulk soil samples collected to 20 cm depth in all fields in March every year (360 samples in total per year). Soil sieved to 2mm and sub-samples stored at -80⁰C for DNA extraction.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EF377A">
            <w:pPr>
              <w:rPr>
                <w:rFonts w:asciiTheme="minorHAnsi" w:hAnsiTheme="minorHAnsi"/>
                <w:sz w:val="18"/>
                <w:szCs w:val="18"/>
              </w:rPr>
            </w:pPr>
            <w:r w:rsidRPr="00AE5DF0">
              <w:rPr>
                <w:rFonts w:asciiTheme="minorHAnsi" w:hAnsiTheme="minorHAnsi"/>
                <w:sz w:val="18"/>
                <w:szCs w:val="18"/>
              </w:rPr>
              <w:t>Samples stored for future analysis – funding required.</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5A2845">
            <w:pPr>
              <w:rPr>
                <w:rFonts w:asciiTheme="minorHAnsi" w:hAnsiTheme="minorHAnsi"/>
                <w:sz w:val="18"/>
                <w:szCs w:val="18"/>
              </w:rPr>
            </w:pPr>
            <w:r w:rsidRPr="00AE5DF0">
              <w:rPr>
                <w:rFonts w:asciiTheme="minorHAnsi" w:hAnsiTheme="minorHAnsi"/>
                <w:sz w:val="18"/>
                <w:szCs w:val="18"/>
              </w:rPr>
              <w:t xml:space="preserve">Microbial activity expected to be greater under sustainable management. Implications for nutrient cycling </w:t>
            </w:r>
            <w:r>
              <w:rPr>
                <w:rFonts w:asciiTheme="minorHAnsi" w:hAnsiTheme="minorHAnsi"/>
                <w:sz w:val="18"/>
                <w:szCs w:val="18"/>
              </w:rPr>
              <w:t xml:space="preserve">to be tested </w:t>
            </w:r>
            <w:r w:rsidRPr="00AE5DF0">
              <w:rPr>
                <w:rFonts w:asciiTheme="minorHAnsi" w:hAnsiTheme="minorHAnsi"/>
                <w:sz w:val="18"/>
                <w:szCs w:val="18"/>
              </w:rPr>
              <w:t xml:space="preserve">through </w:t>
            </w:r>
            <w:r>
              <w:rPr>
                <w:rFonts w:asciiTheme="minorHAnsi" w:hAnsiTheme="minorHAnsi"/>
                <w:sz w:val="18"/>
                <w:szCs w:val="18"/>
              </w:rPr>
              <w:t xml:space="preserve">regression modelling. </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Compost addition, straw incorporation and reduce soil disturbance expected to stimulate microbial activity in the soil.</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AA1355">
            <w:pPr>
              <w:rPr>
                <w:rFonts w:asciiTheme="minorHAnsi" w:hAnsiTheme="minorHAnsi"/>
                <w:sz w:val="18"/>
                <w:szCs w:val="18"/>
              </w:rPr>
            </w:pPr>
            <w:r>
              <w:rPr>
                <w:rFonts w:asciiTheme="minorHAnsi" w:hAnsiTheme="minorHAnsi"/>
                <w:sz w:val="18"/>
                <w:szCs w:val="18"/>
              </w:rPr>
              <w:t>13</w:t>
            </w:r>
          </w:p>
        </w:tc>
        <w:tc>
          <w:tcPr>
            <w:tcW w:w="1456" w:type="dxa"/>
            <w:tcBorders>
              <w:top w:val="single" w:sz="4" w:space="0" w:color="auto"/>
              <w:bottom w:val="single" w:sz="4" w:space="0" w:color="auto"/>
              <w:right w:val="single" w:sz="4" w:space="0" w:color="auto"/>
            </w:tcBorders>
          </w:tcPr>
          <w:p w:rsidR="006A19D4" w:rsidRPr="00AE5DF0" w:rsidRDefault="006A19D4" w:rsidP="00AA1355">
            <w:pPr>
              <w:rPr>
                <w:rFonts w:asciiTheme="minorHAnsi" w:hAnsiTheme="minorHAnsi"/>
                <w:sz w:val="18"/>
                <w:szCs w:val="18"/>
              </w:rPr>
            </w:pPr>
            <w:r w:rsidRPr="00AE5DF0">
              <w:rPr>
                <w:rFonts w:asciiTheme="minorHAnsi" w:hAnsiTheme="minorHAnsi"/>
                <w:sz w:val="18"/>
                <w:szCs w:val="18"/>
              </w:rPr>
              <w:t>Weed seedbank</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EE22C6">
            <w:pPr>
              <w:rPr>
                <w:sz w:val="18"/>
                <w:szCs w:val="18"/>
              </w:rPr>
            </w:pPr>
            <w:r w:rsidRPr="00AE5DF0">
              <w:rPr>
                <w:rFonts w:asciiTheme="minorHAnsi" w:hAnsiTheme="minorHAnsi"/>
                <w:sz w:val="18"/>
                <w:szCs w:val="18"/>
              </w:rPr>
              <w:t>60 x 1 kg bulk soil samples collected to 20 cm depth in all fields in March (360 samples per year). Soil sieved to 10 mm and seeds germinated in seed trays under standard glasshouse conditions (light intensity 300µmol.m</w:t>
            </w:r>
            <w:r w:rsidRPr="00AE5DF0">
              <w:rPr>
                <w:rFonts w:asciiTheme="minorHAnsi" w:hAnsiTheme="minorHAnsi"/>
                <w:sz w:val="18"/>
                <w:szCs w:val="18"/>
                <w:vertAlign w:val="superscript"/>
              </w:rPr>
              <w:t>2</w:t>
            </w:r>
            <w:r w:rsidRPr="00AE5DF0">
              <w:rPr>
                <w:rFonts w:asciiTheme="minorHAnsi" w:hAnsiTheme="minorHAnsi"/>
                <w:sz w:val="18"/>
                <w:szCs w:val="18"/>
              </w:rPr>
              <w:t>.sec</w:t>
            </w:r>
            <w:r w:rsidRPr="00AE5DF0">
              <w:rPr>
                <w:rFonts w:asciiTheme="minorHAnsi" w:hAnsiTheme="minorHAnsi"/>
                <w:sz w:val="18"/>
                <w:szCs w:val="18"/>
                <w:vertAlign w:val="superscript"/>
              </w:rPr>
              <w:t>-1</w:t>
            </w:r>
            <w:r w:rsidRPr="00AE5DF0">
              <w:rPr>
                <w:rFonts w:asciiTheme="minorHAnsi" w:hAnsiTheme="minorHAnsi"/>
                <w:sz w:val="18"/>
                <w:szCs w:val="18"/>
              </w:rPr>
              <w:t>; 12 hour day length; 18</w:t>
            </w:r>
            <w:r w:rsidRPr="00AE5DF0">
              <w:rPr>
                <w:rFonts w:asciiTheme="minorHAnsi" w:hAnsiTheme="minorHAnsi"/>
                <w:sz w:val="18"/>
                <w:szCs w:val="18"/>
                <w:vertAlign w:val="superscript"/>
              </w:rPr>
              <w:t>o</w:t>
            </w:r>
            <w:r w:rsidRPr="00AE5DF0">
              <w:rPr>
                <w:rFonts w:asciiTheme="minorHAnsi" w:hAnsiTheme="minorHAnsi"/>
                <w:sz w:val="18"/>
                <w:szCs w:val="18"/>
              </w:rPr>
              <w:t>C min day temp; 15</w:t>
            </w:r>
            <w:r w:rsidRPr="00AE5DF0">
              <w:rPr>
                <w:rFonts w:asciiTheme="minorHAnsi" w:hAnsiTheme="minorHAnsi"/>
                <w:sz w:val="18"/>
                <w:szCs w:val="18"/>
                <w:vertAlign w:val="superscript"/>
              </w:rPr>
              <w:t>o</w:t>
            </w:r>
            <w:r w:rsidRPr="00AE5DF0">
              <w:rPr>
                <w:rFonts w:asciiTheme="minorHAnsi" w:hAnsiTheme="minorHAnsi"/>
                <w:sz w:val="18"/>
                <w:szCs w:val="18"/>
              </w:rPr>
              <w:t>C min night temp; shade screens operative at 600</w:t>
            </w:r>
            <w:r w:rsidRPr="00AE5DF0">
              <w:rPr>
                <w:rFonts w:asciiTheme="minorHAnsi" w:hAnsiTheme="minorHAnsi" w:cs="Arial"/>
                <w:sz w:val="18"/>
                <w:szCs w:val="18"/>
              </w:rPr>
              <w:t>µ</w:t>
            </w:r>
            <w:r w:rsidRPr="00AE5DF0">
              <w:rPr>
                <w:rFonts w:asciiTheme="minorHAnsi" w:hAnsiTheme="minorHAnsi"/>
                <w:sz w:val="18"/>
                <w:szCs w:val="18"/>
              </w:rPr>
              <w:t>mol.m</w:t>
            </w:r>
            <w:r w:rsidRPr="00AE5DF0">
              <w:rPr>
                <w:rFonts w:asciiTheme="minorHAnsi" w:hAnsiTheme="minorHAnsi"/>
                <w:sz w:val="18"/>
                <w:szCs w:val="18"/>
                <w:vertAlign w:val="superscript"/>
              </w:rPr>
              <w:t>2</w:t>
            </w:r>
            <w:r w:rsidRPr="00AE5DF0">
              <w:rPr>
                <w:rFonts w:asciiTheme="minorHAnsi" w:hAnsiTheme="minorHAnsi"/>
                <w:sz w:val="18"/>
                <w:szCs w:val="18"/>
              </w:rPr>
              <w:t>.sec</w:t>
            </w:r>
            <w:r w:rsidRPr="00AE5DF0">
              <w:rPr>
                <w:rFonts w:asciiTheme="minorHAnsi" w:hAnsiTheme="minorHAnsi"/>
                <w:sz w:val="18"/>
                <w:szCs w:val="18"/>
                <w:vertAlign w:val="superscript"/>
              </w:rPr>
              <w:t>-1</w:t>
            </w:r>
            <w:r w:rsidRPr="00AE5DF0">
              <w:rPr>
                <w:rFonts w:asciiTheme="minorHAnsi" w:hAnsiTheme="minorHAnsi"/>
                <w:sz w:val="18"/>
                <w:szCs w:val="18"/>
              </w:rPr>
              <w:t xml:space="preserve"> set and 22</w:t>
            </w:r>
            <w:r w:rsidRPr="00AE5DF0">
              <w:rPr>
                <w:rFonts w:asciiTheme="minorHAnsi" w:hAnsiTheme="minorHAnsi"/>
                <w:sz w:val="18"/>
                <w:szCs w:val="18"/>
                <w:vertAlign w:val="superscript"/>
              </w:rPr>
              <w:t>o</w:t>
            </w:r>
            <w:r w:rsidRPr="00AE5DF0">
              <w:rPr>
                <w:rFonts w:asciiTheme="minorHAnsi" w:hAnsiTheme="minorHAnsi"/>
                <w:sz w:val="18"/>
                <w:szCs w:val="18"/>
              </w:rPr>
              <w:t xml:space="preserve">C). Numbers of emerged seedlings per species recorded until no further emergence. Soil then re-sieved and the process repeated for a </w:t>
            </w:r>
            <w:r>
              <w:rPr>
                <w:rFonts w:asciiTheme="minorHAnsi" w:hAnsiTheme="minorHAnsi"/>
                <w:sz w:val="18"/>
                <w:szCs w:val="18"/>
              </w:rPr>
              <w:t>2nd</w:t>
            </w:r>
            <w:r w:rsidRPr="00AE5DF0">
              <w:rPr>
                <w:rFonts w:asciiTheme="minorHAnsi" w:hAnsiTheme="minorHAnsi"/>
                <w:sz w:val="18"/>
                <w:szCs w:val="18"/>
              </w:rPr>
              <w:t xml:space="preserve"> flush.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7569A8">
            <w:pPr>
              <w:rPr>
                <w:rFonts w:asciiTheme="minorHAnsi" w:hAnsiTheme="minorHAnsi"/>
                <w:sz w:val="18"/>
                <w:szCs w:val="18"/>
              </w:rPr>
            </w:pPr>
            <w:r w:rsidRPr="00AE5DF0">
              <w:rPr>
                <w:rFonts w:asciiTheme="minorHAnsi" w:hAnsiTheme="minorHAnsi"/>
                <w:sz w:val="18"/>
                <w:szCs w:val="18"/>
              </w:rPr>
              <w:t>Number of seeds/ species/ location calculated per m</w:t>
            </w:r>
            <w:r w:rsidRPr="00AE5DF0">
              <w:rPr>
                <w:rFonts w:asciiTheme="minorHAnsi" w:hAnsiTheme="minorHAnsi"/>
                <w:sz w:val="18"/>
                <w:szCs w:val="18"/>
                <w:vertAlign w:val="superscript"/>
              </w:rPr>
              <w:t>2</w:t>
            </w:r>
            <w:r w:rsidRPr="00AE5DF0">
              <w:rPr>
                <w:rFonts w:asciiTheme="minorHAnsi" w:hAnsiTheme="minorHAnsi"/>
                <w:sz w:val="18"/>
                <w:szCs w:val="18"/>
              </w:rPr>
              <w:t xml:space="preserve"> to a depth of 20 cm.</w:t>
            </w:r>
          </w:p>
          <w:p w:rsidR="006A19D4" w:rsidRPr="00AE5DF0" w:rsidRDefault="006A19D4" w:rsidP="007569A8">
            <w:pPr>
              <w:rPr>
                <w:rFonts w:asciiTheme="minorHAnsi" w:hAnsiTheme="minorHAnsi"/>
                <w:sz w:val="18"/>
                <w:szCs w:val="18"/>
              </w:rPr>
            </w:pPr>
          </w:p>
          <w:p w:rsidR="006A19D4" w:rsidRPr="00AE5DF0" w:rsidRDefault="006A19D4" w:rsidP="00BD0C9B">
            <w:pPr>
              <w:rPr>
                <w:rFonts w:asciiTheme="minorHAnsi" w:hAnsiTheme="minorHAnsi"/>
                <w:sz w:val="18"/>
                <w:szCs w:val="18"/>
              </w:rPr>
            </w:pPr>
            <w:r>
              <w:rPr>
                <w:rFonts w:asciiTheme="minorHAnsi" w:hAnsiTheme="minorHAnsi"/>
                <w:sz w:val="18"/>
                <w:szCs w:val="18"/>
              </w:rPr>
              <w:t xml:space="preserve">2011-2013: </w:t>
            </w:r>
            <w:r w:rsidRPr="00AE5DF0">
              <w:rPr>
                <w:rFonts w:asciiTheme="minorHAnsi" w:hAnsiTheme="minorHAnsi"/>
                <w:sz w:val="18"/>
                <w:szCs w:val="18"/>
              </w:rPr>
              <w:t>33 species recorded</w:t>
            </w:r>
            <w:r>
              <w:rPr>
                <w:rFonts w:asciiTheme="minorHAnsi" w:hAnsiTheme="minorHAnsi"/>
                <w:sz w:val="18"/>
                <w:szCs w:val="18"/>
              </w:rPr>
              <w:t>, a</w:t>
            </w:r>
            <w:r w:rsidRPr="00AE5DF0">
              <w:rPr>
                <w:rFonts w:asciiTheme="minorHAnsi" w:hAnsiTheme="minorHAnsi"/>
                <w:sz w:val="18"/>
                <w:szCs w:val="18"/>
              </w:rPr>
              <w:t>verage of 3500 seeds m</w:t>
            </w:r>
            <w:r w:rsidRPr="00AE5DF0">
              <w:rPr>
                <w:rFonts w:asciiTheme="minorHAnsi" w:hAnsiTheme="minorHAnsi"/>
                <w:sz w:val="18"/>
                <w:szCs w:val="18"/>
                <w:vertAlign w:val="superscript"/>
              </w:rPr>
              <w:t>-2</w:t>
            </w:r>
            <w:r w:rsidRPr="00AE5DF0">
              <w:rPr>
                <w:rFonts w:asciiTheme="minorHAnsi" w:hAnsiTheme="minorHAnsi"/>
                <w:sz w:val="18"/>
                <w:szCs w:val="18"/>
              </w:rPr>
              <w:t xml:space="preserve"> (range approx. 1000-4000 m</w:t>
            </w:r>
            <w:r w:rsidRPr="00AE5DF0">
              <w:rPr>
                <w:rFonts w:asciiTheme="minorHAnsi" w:hAnsiTheme="minorHAnsi"/>
                <w:sz w:val="18"/>
                <w:szCs w:val="18"/>
                <w:vertAlign w:val="superscript"/>
              </w:rPr>
              <w:t>-2</w:t>
            </w:r>
            <w:r>
              <w:rPr>
                <w:rFonts w:asciiTheme="minorHAnsi" w:hAnsiTheme="minorHAnsi"/>
                <w:sz w:val="18"/>
                <w:szCs w:val="18"/>
              </w:rPr>
              <w:t>), c</w:t>
            </w:r>
            <w:r w:rsidRPr="00AE5DF0">
              <w:rPr>
                <w:rFonts w:asciiTheme="minorHAnsi" w:hAnsiTheme="minorHAnsi"/>
                <w:sz w:val="18"/>
                <w:szCs w:val="18"/>
              </w:rPr>
              <w:t xml:space="preserve">omposition approx. </w:t>
            </w:r>
            <w:r>
              <w:rPr>
                <w:rFonts w:asciiTheme="minorHAnsi" w:hAnsiTheme="minorHAnsi"/>
                <w:sz w:val="18"/>
                <w:szCs w:val="18"/>
              </w:rPr>
              <w:t xml:space="preserve">80:20 </w:t>
            </w:r>
            <w:proofErr w:type="spellStart"/>
            <w:r>
              <w:rPr>
                <w:rFonts w:asciiTheme="minorHAnsi" w:hAnsiTheme="minorHAnsi"/>
                <w:sz w:val="18"/>
                <w:szCs w:val="18"/>
              </w:rPr>
              <w:t>monocot</w:t>
            </w:r>
            <w:proofErr w:type="gramStart"/>
            <w:r>
              <w:rPr>
                <w:rFonts w:asciiTheme="minorHAnsi" w:hAnsiTheme="minorHAnsi"/>
                <w:sz w:val="18"/>
                <w:szCs w:val="18"/>
              </w:rPr>
              <w:t>:dicot</w:t>
            </w:r>
            <w:proofErr w:type="spellEnd"/>
            <w:proofErr w:type="gramEnd"/>
            <w:r>
              <w:rPr>
                <w:rFonts w:asciiTheme="minorHAnsi" w:hAnsiTheme="minorHAnsi"/>
                <w:sz w:val="18"/>
                <w:szCs w:val="18"/>
              </w:rPr>
              <w:t>.</w:t>
            </w:r>
          </w:p>
          <w:p w:rsidR="006A19D4" w:rsidRPr="00AE5DF0" w:rsidRDefault="006A19D4" w:rsidP="00BD0C9B">
            <w:pPr>
              <w:rPr>
                <w:rFonts w:asciiTheme="minorHAnsi" w:hAnsiTheme="minorHAnsi"/>
                <w:sz w:val="18"/>
                <w:szCs w:val="18"/>
              </w:rPr>
            </w:pPr>
          </w:p>
          <w:p w:rsidR="006A19D4" w:rsidRPr="00AE5DF0" w:rsidRDefault="006A19D4" w:rsidP="005A2845">
            <w:pPr>
              <w:rPr>
                <w:rFonts w:asciiTheme="minorHAnsi" w:hAnsiTheme="minorHAnsi"/>
                <w:sz w:val="18"/>
                <w:szCs w:val="18"/>
              </w:rPr>
            </w:pPr>
            <w:r>
              <w:rPr>
                <w:rFonts w:asciiTheme="minorHAnsi" w:hAnsiTheme="minorHAnsi"/>
                <w:sz w:val="18"/>
                <w:szCs w:val="18"/>
              </w:rPr>
              <w:t>F</w:t>
            </w:r>
            <w:r w:rsidRPr="00AE5DF0">
              <w:rPr>
                <w:rFonts w:asciiTheme="minorHAnsi" w:hAnsiTheme="minorHAnsi"/>
                <w:sz w:val="18"/>
                <w:szCs w:val="18"/>
              </w:rPr>
              <w:t xml:space="preserve">ull dataset is required for </w:t>
            </w:r>
            <w:r>
              <w:rPr>
                <w:rFonts w:asciiTheme="minorHAnsi" w:hAnsiTheme="minorHAnsi"/>
                <w:sz w:val="18"/>
                <w:szCs w:val="18"/>
              </w:rPr>
              <w:t>statistical</w:t>
            </w:r>
            <w:r w:rsidRPr="00AE5DF0">
              <w:rPr>
                <w:rFonts w:asciiTheme="minorHAnsi" w:hAnsiTheme="minorHAnsi"/>
                <w:sz w:val="18"/>
                <w:szCs w:val="18"/>
              </w:rPr>
              <w:t xml:space="preserve"> analysis, available at the end of the first rotation.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937417">
            <w:pPr>
              <w:rPr>
                <w:rFonts w:asciiTheme="minorHAnsi" w:hAnsiTheme="minorHAnsi"/>
                <w:sz w:val="18"/>
                <w:szCs w:val="18"/>
              </w:rPr>
            </w:pPr>
            <w:r w:rsidRPr="00AE5DF0">
              <w:rPr>
                <w:rFonts w:asciiTheme="minorHAnsi" w:hAnsiTheme="minorHAnsi"/>
                <w:sz w:val="18"/>
                <w:szCs w:val="18"/>
              </w:rPr>
              <w:t xml:space="preserve">Measured seedbank densities are roughly half the densities found in a survey of commercial arable fields throughout the east of Scotland using similar sampling and germination methods (Hawes </w:t>
            </w:r>
            <w:r w:rsidRPr="00AE5DF0">
              <w:rPr>
                <w:rFonts w:asciiTheme="minorHAnsi" w:hAnsiTheme="minorHAnsi"/>
                <w:i/>
                <w:sz w:val="18"/>
                <w:szCs w:val="18"/>
              </w:rPr>
              <w:t>et al</w:t>
            </w:r>
            <w:r w:rsidRPr="00AE5DF0">
              <w:rPr>
                <w:rFonts w:asciiTheme="minorHAnsi" w:hAnsiTheme="minorHAnsi"/>
                <w:sz w:val="18"/>
                <w:szCs w:val="18"/>
              </w:rPr>
              <w:t xml:space="preserve"> 2010). Here, densities were roughly 8000 m</w:t>
            </w:r>
            <w:r w:rsidRPr="00AE5DF0">
              <w:rPr>
                <w:rFonts w:asciiTheme="minorHAnsi" w:hAnsiTheme="minorHAnsi"/>
                <w:sz w:val="18"/>
                <w:szCs w:val="18"/>
                <w:vertAlign w:val="superscript"/>
              </w:rPr>
              <w:t>-2</w:t>
            </w:r>
            <w:r w:rsidRPr="00AE5DF0">
              <w:rPr>
                <w:rFonts w:asciiTheme="minorHAnsi" w:hAnsiTheme="minorHAnsi"/>
                <w:sz w:val="18"/>
                <w:szCs w:val="18"/>
              </w:rPr>
              <w:t xml:space="preserve"> (conventional) and 17,000 m</w:t>
            </w:r>
            <w:r w:rsidRPr="00AE5DF0">
              <w:rPr>
                <w:rFonts w:asciiTheme="minorHAnsi" w:hAnsiTheme="minorHAnsi"/>
                <w:sz w:val="18"/>
                <w:szCs w:val="18"/>
                <w:vertAlign w:val="superscript"/>
              </w:rPr>
              <w:t>-2</w:t>
            </w:r>
            <w:r w:rsidRPr="00AE5DF0">
              <w:rPr>
                <w:rFonts w:asciiTheme="minorHAnsi" w:hAnsiTheme="minorHAnsi"/>
                <w:sz w:val="18"/>
                <w:szCs w:val="18"/>
              </w:rPr>
              <w:t xml:space="preserve"> (organic).</w:t>
            </w:r>
          </w:p>
          <w:p w:rsidR="006A19D4" w:rsidRPr="00AE5DF0" w:rsidRDefault="006A19D4" w:rsidP="00937417">
            <w:pPr>
              <w:rPr>
                <w:rFonts w:asciiTheme="minorHAnsi" w:hAnsiTheme="minorHAnsi"/>
                <w:sz w:val="18"/>
                <w:szCs w:val="18"/>
              </w:rPr>
            </w:pPr>
            <w:r>
              <w:rPr>
                <w:rFonts w:asciiTheme="minorHAnsi" w:hAnsiTheme="minorHAnsi"/>
                <w:sz w:val="18"/>
                <w:szCs w:val="18"/>
              </w:rPr>
              <w:t>I</w:t>
            </w:r>
            <w:r w:rsidRPr="00AE5DF0">
              <w:rPr>
                <w:rFonts w:asciiTheme="minorHAnsi" w:hAnsiTheme="minorHAnsi"/>
                <w:sz w:val="18"/>
                <w:szCs w:val="18"/>
              </w:rPr>
              <w:t>ncrease the density and diversity of dicot weed seeds,</w:t>
            </w:r>
            <w:r>
              <w:rPr>
                <w:rFonts w:asciiTheme="minorHAnsi" w:hAnsiTheme="minorHAnsi"/>
                <w:sz w:val="18"/>
                <w:szCs w:val="18"/>
              </w:rPr>
              <w:t xml:space="preserve"> and</w:t>
            </w:r>
            <w:r w:rsidRPr="00AE5DF0">
              <w:rPr>
                <w:rFonts w:asciiTheme="minorHAnsi" w:hAnsiTheme="minorHAnsi"/>
                <w:sz w:val="18"/>
                <w:szCs w:val="18"/>
              </w:rPr>
              <w:t xml:space="preserve"> decrease the proportion</w:t>
            </w:r>
            <w:r>
              <w:rPr>
                <w:rFonts w:asciiTheme="minorHAnsi" w:hAnsiTheme="minorHAnsi"/>
                <w:sz w:val="18"/>
                <w:szCs w:val="18"/>
              </w:rPr>
              <w:t xml:space="preserve"> of monocots </w:t>
            </w:r>
            <w:r w:rsidRPr="00AE5DF0">
              <w:rPr>
                <w:rFonts w:asciiTheme="minorHAnsi" w:hAnsiTheme="minorHAnsi"/>
                <w:sz w:val="18"/>
                <w:szCs w:val="18"/>
              </w:rPr>
              <w:t>to a max density of 8000 m</w:t>
            </w:r>
            <w:r w:rsidRPr="00AE5DF0">
              <w:rPr>
                <w:rFonts w:asciiTheme="minorHAnsi" w:hAnsiTheme="minorHAnsi"/>
                <w:sz w:val="18"/>
                <w:szCs w:val="18"/>
                <w:vertAlign w:val="superscript"/>
              </w:rPr>
              <w:t>-2</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937417">
            <w:pPr>
              <w:rPr>
                <w:rFonts w:asciiTheme="minorHAnsi" w:hAnsiTheme="minorHAnsi"/>
                <w:sz w:val="18"/>
                <w:szCs w:val="18"/>
              </w:rPr>
            </w:pPr>
            <w:r w:rsidRPr="00AE5DF0">
              <w:rPr>
                <w:rFonts w:asciiTheme="minorHAnsi" w:hAnsiTheme="minorHAnsi"/>
                <w:sz w:val="18"/>
                <w:szCs w:val="18"/>
              </w:rPr>
              <w:t>Herbicide regime to target monocot weeds and allow some reseeding of uncompetitive dicot species.</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015632">
            <w:pPr>
              <w:rPr>
                <w:rFonts w:asciiTheme="minorHAnsi" w:hAnsiTheme="minorHAnsi"/>
                <w:sz w:val="18"/>
                <w:szCs w:val="18"/>
              </w:rPr>
            </w:pPr>
            <w:r>
              <w:rPr>
                <w:rFonts w:asciiTheme="minorHAnsi" w:hAnsiTheme="minorHAnsi"/>
                <w:sz w:val="18"/>
                <w:szCs w:val="18"/>
              </w:rPr>
              <w:t>14</w:t>
            </w:r>
          </w:p>
        </w:tc>
        <w:tc>
          <w:tcPr>
            <w:tcW w:w="1456" w:type="dxa"/>
            <w:tcBorders>
              <w:top w:val="single" w:sz="4" w:space="0" w:color="auto"/>
              <w:bottom w:val="single" w:sz="4" w:space="0" w:color="auto"/>
              <w:right w:val="single" w:sz="4" w:space="0" w:color="auto"/>
            </w:tcBorders>
          </w:tcPr>
          <w:p w:rsidR="006A19D4" w:rsidRDefault="006A19D4" w:rsidP="00015632">
            <w:pPr>
              <w:rPr>
                <w:rFonts w:asciiTheme="minorHAnsi" w:hAnsiTheme="minorHAnsi"/>
                <w:sz w:val="18"/>
                <w:szCs w:val="18"/>
              </w:rPr>
            </w:pPr>
            <w:r w:rsidRPr="00AE5DF0">
              <w:rPr>
                <w:rFonts w:asciiTheme="minorHAnsi" w:hAnsiTheme="minorHAnsi"/>
                <w:sz w:val="18"/>
                <w:szCs w:val="18"/>
              </w:rPr>
              <w:t>Emerged weeds</w:t>
            </w:r>
            <w:r>
              <w:rPr>
                <w:rFonts w:asciiTheme="minorHAnsi" w:hAnsiTheme="minorHAnsi"/>
                <w:sz w:val="18"/>
                <w:szCs w:val="18"/>
              </w:rPr>
              <w:t xml:space="preserve">, and </w:t>
            </w:r>
          </w:p>
          <w:p w:rsidR="006A19D4" w:rsidRDefault="006A19D4" w:rsidP="00015632">
            <w:pPr>
              <w:rPr>
                <w:rFonts w:asciiTheme="minorHAnsi" w:hAnsiTheme="minorHAnsi"/>
                <w:sz w:val="18"/>
                <w:szCs w:val="18"/>
              </w:rPr>
            </w:pPr>
          </w:p>
          <w:p w:rsidR="006A19D4" w:rsidRDefault="006A19D4" w:rsidP="00015632">
            <w:pPr>
              <w:rPr>
                <w:rFonts w:asciiTheme="minorHAnsi" w:hAnsiTheme="minorHAnsi"/>
                <w:sz w:val="18"/>
                <w:szCs w:val="18"/>
              </w:rPr>
            </w:pPr>
          </w:p>
          <w:p w:rsidR="006A19D4" w:rsidRPr="00AE5DF0" w:rsidRDefault="006A19D4" w:rsidP="00015632">
            <w:pPr>
              <w:rPr>
                <w:rFonts w:asciiTheme="minorHAnsi" w:hAnsiTheme="minorHAnsi"/>
                <w:sz w:val="18"/>
                <w:szCs w:val="18"/>
              </w:rPr>
            </w:pPr>
            <w:r>
              <w:rPr>
                <w:rFonts w:asciiTheme="minorHAnsi" w:hAnsiTheme="minorHAnsi"/>
                <w:sz w:val="18"/>
                <w:szCs w:val="18"/>
              </w:rPr>
              <w:t>Weed biomass</w:t>
            </w:r>
          </w:p>
        </w:tc>
        <w:tc>
          <w:tcPr>
            <w:tcW w:w="3212" w:type="dxa"/>
            <w:tcBorders>
              <w:top w:val="single" w:sz="4" w:space="0" w:color="auto"/>
              <w:left w:val="single" w:sz="4" w:space="0" w:color="auto"/>
              <w:bottom w:val="single" w:sz="4" w:space="0" w:color="auto"/>
              <w:right w:val="single" w:sz="4" w:space="0" w:color="auto"/>
            </w:tcBorders>
          </w:tcPr>
          <w:p w:rsidR="006A19D4" w:rsidRDefault="006A19D4" w:rsidP="00DB51E0">
            <w:pPr>
              <w:rPr>
                <w:rFonts w:asciiTheme="minorHAnsi" w:hAnsiTheme="minorHAnsi"/>
                <w:sz w:val="18"/>
                <w:szCs w:val="18"/>
              </w:rPr>
            </w:pPr>
            <w:r>
              <w:rPr>
                <w:rFonts w:asciiTheme="minorHAnsi" w:hAnsiTheme="minorHAnsi"/>
                <w:sz w:val="18"/>
                <w:szCs w:val="18"/>
              </w:rPr>
              <w:t>% cover and number of plants/species in 0.5m</w:t>
            </w:r>
            <w:r w:rsidRPr="00FB0713">
              <w:rPr>
                <w:rFonts w:asciiTheme="minorHAnsi" w:hAnsiTheme="minorHAnsi"/>
                <w:sz w:val="18"/>
                <w:szCs w:val="18"/>
                <w:vertAlign w:val="superscript"/>
              </w:rPr>
              <w:t>2</w:t>
            </w:r>
            <w:r>
              <w:rPr>
                <w:rFonts w:asciiTheme="minorHAnsi" w:hAnsiTheme="minorHAnsi"/>
                <w:sz w:val="18"/>
                <w:szCs w:val="18"/>
                <w:vertAlign w:val="superscript"/>
              </w:rPr>
              <w:t xml:space="preserve"> </w:t>
            </w:r>
            <w:r>
              <w:rPr>
                <w:rFonts w:asciiTheme="minorHAnsi" w:hAnsiTheme="minorHAnsi"/>
                <w:sz w:val="18"/>
                <w:szCs w:val="18"/>
              </w:rPr>
              <w:t>quadrat at 60 locations per field in spring (May) mid-season (Jun) and before harvest (Aug).</w:t>
            </w:r>
          </w:p>
          <w:p w:rsidR="006A19D4" w:rsidRPr="00FC64A5" w:rsidRDefault="006A19D4" w:rsidP="001050FC">
            <w:pPr>
              <w:rPr>
                <w:rFonts w:asciiTheme="minorHAnsi" w:hAnsiTheme="minorHAnsi"/>
                <w:sz w:val="18"/>
                <w:szCs w:val="18"/>
              </w:rPr>
            </w:pPr>
            <w:r>
              <w:rPr>
                <w:rFonts w:asciiTheme="minorHAnsi" w:hAnsiTheme="minorHAnsi"/>
                <w:sz w:val="18"/>
                <w:szCs w:val="18"/>
              </w:rPr>
              <w:t>Dry weight, %C and %N of above ground dicot and monocot weed biomass from 36 x 1 m</w:t>
            </w:r>
            <w:r w:rsidRPr="001050FC">
              <w:rPr>
                <w:rFonts w:asciiTheme="minorHAnsi" w:hAnsiTheme="minorHAnsi"/>
                <w:sz w:val="18"/>
                <w:szCs w:val="18"/>
                <w:vertAlign w:val="superscript"/>
              </w:rPr>
              <w:t>2</w:t>
            </w:r>
            <w:r>
              <w:rPr>
                <w:rFonts w:asciiTheme="minorHAnsi" w:hAnsiTheme="minorHAnsi"/>
                <w:sz w:val="18"/>
                <w:szCs w:val="18"/>
              </w:rPr>
              <w:t xml:space="preserve"> quadrats per field (see 8).</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EE22C6">
            <w:pPr>
              <w:rPr>
                <w:rFonts w:asciiTheme="minorHAnsi" w:hAnsiTheme="minorHAnsi"/>
                <w:sz w:val="18"/>
                <w:szCs w:val="18"/>
              </w:rPr>
            </w:pPr>
            <w:r>
              <w:rPr>
                <w:rFonts w:asciiTheme="minorHAnsi" w:hAnsiTheme="minorHAnsi"/>
                <w:sz w:val="18"/>
                <w:szCs w:val="18"/>
              </w:rPr>
              <w:t xml:space="preserve">Winter crops 0-20% weed cover, both treatments (higher end for WW, lower for WOSR and WB). Spring crops: no weeds in conventional potato, up to 20% cover in </w:t>
            </w:r>
            <w:proofErr w:type="spellStart"/>
            <w:r>
              <w:rPr>
                <w:rFonts w:asciiTheme="minorHAnsi" w:hAnsiTheme="minorHAnsi"/>
                <w:sz w:val="18"/>
                <w:szCs w:val="18"/>
              </w:rPr>
              <w:t>sust</w:t>
            </w:r>
            <w:proofErr w:type="spellEnd"/>
            <w:r>
              <w:rPr>
                <w:rFonts w:asciiTheme="minorHAnsi" w:hAnsiTheme="minorHAnsi"/>
                <w:sz w:val="18"/>
                <w:szCs w:val="18"/>
              </w:rPr>
              <w:t xml:space="preserve"> potato; up to 25% in conv beans and </w:t>
            </w:r>
            <w:proofErr w:type="spellStart"/>
            <w:r>
              <w:rPr>
                <w:rFonts w:asciiTheme="minorHAnsi" w:hAnsiTheme="minorHAnsi"/>
                <w:sz w:val="18"/>
                <w:szCs w:val="18"/>
              </w:rPr>
              <w:t>sp</w:t>
            </w:r>
            <w:proofErr w:type="spellEnd"/>
            <w:r>
              <w:rPr>
                <w:rFonts w:asciiTheme="minorHAnsi" w:hAnsiTheme="minorHAnsi"/>
                <w:sz w:val="18"/>
                <w:szCs w:val="18"/>
              </w:rPr>
              <w:t xml:space="preserve"> barley; up to 100% in </w:t>
            </w:r>
            <w:proofErr w:type="spellStart"/>
            <w:r>
              <w:rPr>
                <w:rFonts w:asciiTheme="minorHAnsi" w:hAnsiTheme="minorHAnsi"/>
                <w:sz w:val="18"/>
                <w:szCs w:val="18"/>
              </w:rPr>
              <w:t>sust</w:t>
            </w:r>
            <w:proofErr w:type="spellEnd"/>
            <w:r>
              <w:rPr>
                <w:rFonts w:asciiTheme="minorHAnsi" w:hAnsiTheme="minorHAnsi"/>
                <w:sz w:val="18"/>
                <w:szCs w:val="18"/>
              </w:rPr>
              <w:t xml:space="preserve"> beans and </w:t>
            </w:r>
            <w:proofErr w:type="spellStart"/>
            <w:r>
              <w:rPr>
                <w:rFonts w:asciiTheme="minorHAnsi" w:hAnsiTheme="minorHAnsi"/>
                <w:sz w:val="18"/>
                <w:szCs w:val="18"/>
              </w:rPr>
              <w:t>sp</w:t>
            </w:r>
            <w:proofErr w:type="spellEnd"/>
            <w:r>
              <w:rPr>
                <w:rFonts w:asciiTheme="minorHAnsi" w:hAnsiTheme="minorHAnsi"/>
                <w:sz w:val="18"/>
                <w:szCs w:val="18"/>
              </w:rPr>
              <w:t xml:space="preserve"> barley.</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Pr>
                <w:rFonts w:asciiTheme="minorHAnsi" w:hAnsiTheme="minorHAnsi"/>
                <w:sz w:val="18"/>
                <w:szCs w:val="18"/>
              </w:rPr>
              <w:t xml:space="preserve">Target: low weed cover (&lt;10%) in winter crops and potato; 10-20% cover to support arable </w:t>
            </w:r>
            <w:proofErr w:type="spellStart"/>
            <w:r>
              <w:rPr>
                <w:rFonts w:asciiTheme="minorHAnsi" w:hAnsiTheme="minorHAnsi"/>
                <w:sz w:val="18"/>
                <w:szCs w:val="18"/>
              </w:rPr>
              <w:t>foodwebs</w:t>
            </w:r>
            <w:proofErr w:type="spellEnd"/>
            <w:r>
              <w:rPr>
                <w:rFonts w:asciiTheme="minorHAnsi" w:hAnsiTheme="minorHAnsi"/>
                <w:sz w:val="18"/>
                <w:szCs w:val="18"/>
              </w:rPr>
              <w:t xml:space="preserve"> in spring barley and beans. Max control of grass weeds, allow some reseeding of dicot weeds (see seedbank).</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Herbicide regime to target monocot weeds and allow some reseeding of uncompetitive dicot species.</w:t>
            </w:r>
            <w:r>
              <w:rPr>
                <w:rFonts w:asciiTheme="minorHAnsi" w:hAnsiTheme="minorHAnsi"/>
                <w:sz w:val="18"/>
                <w:szCs w:val="18"/>
              </w:rPr>
              <w:t xml:space="preserve"> Investigate options for varying timing of application to achieve target.</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1050FC">
            <w:pPr>
              <w:rPr>
                <w:rFonts w:asciiTheme="minorHAnsi" w:hAnsiTheme="minorHAnsi"/>
                <w:sz w:val="18"/>
                <w:szCs w:val="18"/>
              </w:rPr>
            </w:pPr>
            <w:r>
              <w:rPr>
                <w:rFonts w:asciiTheme="minorHAnsi" w:hAnsiTheme="minorHAnsi"/>
                <w:sz w:val="18"/>
                <w:szCs w:val="18"/>
              </w:rPr>
              <w:t>16</w:t>
            </w:r>
          </w:p>
        </w:tc>
        <w:tc>
          <w:tcPr>
            <w:tcW w:w="1456" w:type="dxa"/>
            <w:tcBorders>
              <w:top w:val="single" w:sz="4" w:space="0" w:color="auto"/>
              <w:bottom w:val="single" w:sz="4" w:space="0" w:color="auto"/>
              <w:right w:val="single" w:sz="4" w:space="0" w:color="auto"/>
            </w:tcBorders>
          </w:tcPr>
          <w:p w:rsidR="006A19D4" w:rsidRPr="00AE5DF0" w:rsidRDefault="006A19D4" w:rsidP="001050FC">
            <w:pPr>
              <w:rPr>
                <w:rFonts w:asciiTheme="minorHAnsi" w:hAnsiTheme="minorHAnsi"/>
                <w:sz w:val="18"/>
                <w:szCs w:val="18"/>
              </w:rPr>
            </w:pPr>
            <w:r>
              <w:rPr>
                <w:rFonts w:asciiTheme="minorHAnsi" w:hAnsiTheme="minorHAnsi"/>
                <w:sz w:val="18"/>
                <w:szCs w:val="18"/>
              </w:rPr>
              <w:t>Litter decomposition rates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AA1355">
            <w:pPr>
              <w:rPr>
                <w:rFonts w:asciiTheme="minorHAnsi" w:hAnsiTheme="minorHAnsi"/>
                <w:sz w:val="18"/>
                <w:szCs w:val="18"/>
              </w:rPr>
            </w:pPr>
            <w:r>
              <w:rPr>
                <w:rFonts w:asciiTheme="minorHAnsi" w:hAnsiTheme="minorHAnsi"/>
                <w:sz w:val="18"/>
                <w:szCs w:val="18"/>
              </w:rPr>
              <w:t>Standardised protocol for simple measurement of decomposition using tea bags (</w:t>
            </w:r>
            <w:proofErr w:type="spellStart"/>
            <w:r>
              <w:rPr>
                <w:rFonts w:asciiTheme="minorHAnsi" w:hAnsiTheme="minorHAnsi"/>
                <w:sz w:val="18"/>
                <w:szCs w:val="18"/>
              </w:rPr>
              <w:t>Keuskamp</w:t>
            </w:r>
            <w:proofErr w:type="spellEnd"/>
            <w:r>
              <w:rPr>
                <w:rFonts w:asciiTheme="minorHAnsi" w:hAnsiTheme="minorHAnsi"/>
                <w:sz w:val="18"/>
                <w:szCs w:val="18"/>
              </w:rPr>
              <w:t xml:space="preserve"> et al. 2013) buried at each of the 360 sample points in April and left for 90 days before cleaning, drying and re-weighing.</w:t>
            </w:r>
          </w:p>
        </w:tc>
        <w:tc>
          <w:tcPr>
            <w:tcW w:w="3402" w:type="dxa"/>
            <w:tcBorders>
              <w:top w:val="single" w:sz="4" w:space="0" w:color="auto"/>
              <w:left w:val="single" w:sz="4" w:space="0" w:color="auto"/>
              <w:bottom w:val="single" w:sz="4" w:space="0" w:color="auto"/>
              <w:right w:val="single" w:sz="4" w:space="0" w:color="auto"/>
            </w:tcBorders>
          </w:tcPr>
          <w:p w:rsidR="006A19D4" w:rsidRDefault="006A19D4" w:rsidP="00EE22C6">
            <w:pPr>
              <w:rPr>
                <w:rFonts w:asciiTheme="minorHAnsi" w:hAnsiTheme="minorHAnsi"/>
                <w:sz w:val="18"/>
                <w:szCs w:val="18"/>
              </w:rPr>
            </w:pPr>
            <w:r>
              <w:rPr>
                <w:rFonts w:asciiTheme="minorHAnsi" w:hAnsiTheme="minorHAnsi"/>
                <w:sz w:val="18"/>
                <w:szCs w:val="18"/>
              </w:rPr>
              <w:t>Higher decomposition rates have been detected in the sustainable field halves where soil organic matter content is higher, but this protocol has only been pilot tested in the first rotation so full datasets are not yet available.</w:t>
            </w:r>
          </w:p>
        </w:tc>
        <w:tc>
          <w:tcPr>
            <w:tcW w:w="3969" w:type="dxa"/>
            <w:tcBorders>
              <w:top w:val="single" w:sz="4" w:space="0" w:color="auto"/>
              <w:left w:val="single" w:sz="4" w:space="0" w:color="auto"/>
              <w:bottom w:val="single" w:sz="4" w:space="0" w:color="auto"/>
              <w:right w:val="single" w:sz="4" w:space="0" w:color="auto"/>
            </w:tcBorders>
          </w:tcPr>
          <w:p w:rsidR="006A19D4" w:rsidRDefault="006A19D4" w:rsidP="00222B63">
            <w:pPr>
              <w:rPr>
                <w:rFonts w:asciiTheme="minorHAnsi" w:hAnsiTheme="minorHAnsi"/>
                <w:sz w:val="18"/>
                <w:szCs w:val="18"/>
              </w:rPr>
            </w:pPr>
            <w:r>
              <w:rPr>
                <w:rFonts w:asciiTheme="minorHAnsi" w:hAnsiTheme="minorHAnsi"/>
                <w:sz w:val="18"/>
                <w:szCs w:val="18"/>
              </w:rPr>
              <w:t>Target: higher litter decomposition rates in sustainable soils where disturbance is lower and organic matter higher thereby support a more diverse and abundant microbial community.</w:t>
            </w:r>
          </w:p>
        </w:tc>
        <w:tc>
          <w:tcPr>
            <w:tcW w:w="3548" w:type="dxa"/>
            <w:tcBorders>
              <w:top w:val="single" w:sz="4" w:space="0" w:color="auto"/>
              <w:left w:val="single" w:sz="4" w:space="0" w:color="auto"/>
              <w:bottom w:val="single" w:sz="4" w:space="0" w:color="auto"/>
              <w:right w:val="single" w:sz="4" w:space="0" w:color="auto"/>
            </w:tcBorders>
          </w:tcPr>
          <w:p w:rsidR="006A19D4" w:rsidRDefault="006A19D4" w:rsidP="00EE22C6">
            <w:pPr>
              <w:rPr>
                <w:rFonts w:asciiTheme="minorHAnsi" w:hAnsiTheme="minorHAnsi"/>
                <w:sz w:val="18"/>
                <w:szCs w:val="18"/>
              </w:rPr>
            </w:pPr>
            <w:r>
              <w:rPr>
                <w:rFonts w:asciiTheme="minorHAnsi" w:hAnsiTheme="minorHAnsi"/>
                <w:sz w:val="18"/>
                <w:szCs w:val="18"/>
              </w:rPr>
              <w:t>Organic matter inputs from compost and straw incorporation.</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1050FC">
            <w:pPr>
              <w:rPr>
                <w:rFonts w:asciiTheme="minorHAnsi" w:hAnsiTheme="minorHAnsi"/>
                <w:sz w:val="18"/>
                <w:szCs w:val="18"/>
              </w:rPr>
            </w:pPr>
            <w:r>
              <w:rPr>
                <w:rFonts w:asciiTheme="minorHAnsi" w:hAnsiTheme="minorHAnsi"/>
                <w:sz w:val="18"/>
                <w:szCs w:val="18"/>
              </w:rPr>
              <w:t>17</w:t>
            </w:r>
          </w:p>
        </w:tc>
        <w:tc>
          <w:tcPr>
            <w:tcW w:w="1456" w:type="dxa"/>
            <w:tcBorders>
              <w:top w:val="single" w:sz="4" w:space="0" w:color="auto"/>
              <w:bottom w:val="single" w:sz="4" w:space="0" w:color="auto"/>
              <w:right w:val="single" w:sz="4" w:space="0" w:color="auto"/>
            </w:tcBorders>
          </w:tcPr>
          <w:p w:rsidR="006A19D4" w:rsidRPr="00AE5DF0" w:rsidRDefault="006A19D4" w:rsidP="001050FC">
            <w:pPr>
              <w:rPr>
                <w:rFonts w:asciiTheme="minorHAnsi" w:hAnsiTheme="minorHAnsi"/>
                <w:sz w:val="18"/>
                <w:szCs w:val="18"/>
              </w:rPr>
            </w:pPr>
            <w:r>
              <w:rPr>
                <w:rFonts w:asciiTheme="minorHAnsi" w:hAnsiTheme="minorHAnsi"/>
                <w:sz w:val="18"/>
                <w:szCs w:val="18"/>
              </w:rPr>
              <w:t>Earthworms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671BAD">
            <w:pPr>
              <w:rPr>
                <w:rFonts w:asciiTheme="minorHAnsi" w:hAnsiTheme="minorHAnsi"/>
                <w:sz w:val="18"/>
                <w:szCs w:val="18"/>
              </w:rPr>
            </w:pPr>
            <w:r>
              <w:rPr>
                <w:rFonts w:asciiTheme="minorHAnsi" w:hAnsiTheme="minorHAnsi"/>
                <w:sz w:val="18"/>
                <w:szCs w:val="18"/>
              </w:rPr>
              <w:t>At 120 of the GPS sample locations, earthworms are collected from 50 cm</w:t>
            </w:r>
            <w:r w:rsidRPr="00671BAD">
              <w:rPr>
                <w:rFonts w:asciiTheme="minorHAnsi" w:hAnsiTheme="minorHAnsi"/>
                <w:sz w:val="18"/>
                <w:szCs w:val="18"/>
                <w:vertAlign w:val="superscript"/>
              </w:rPr>
              <w:t>2</w:t>
            </w:r>
            <w:r>
              <w:rPr>
                <w:rFonts w:asciiTheme="minorHAnsi" w:hAnsiTheme="minorHAnsi"/>
                <w:sz w:val="18"/>
                <w:szCs w:val="18"/>
              </w:rPr>
              <w:t xml:space="preserve"> soil samples in April at the same time the litter decomposition bags are buried. Adults are identified to species and juveniles are counted.</w:t>
            </w:r>
          </w:p>
        </w:tc>
        <w:tc>
          <w:tcPr>
            <w:tcW w:w="3402" w:type="dxa"/>
            <w:tcBorders>
              <w:top w:val="single" w:sz="4" w:space="0" w:color="auto"/>
              <w:left w:val="single" w:sz="4" w:space="0" w:color="auto"/>
              <w:bottom w:val="single" w:sz="4" w:space="0" w:color="auto"/>
              <w:right w:val="single" w:sz="4" w:space="0" w:color="auto"/>
            </w:tcBorders>
          </w:tcPr>
          <w:p w:rsidR="006A19D4" w:rsidRDefault="006A19D4" w:rsidP="00EE22C6">
            <w:pPr>
              <w:rPr>
                <w:rFonts w:asciiTheme="minorHAnsi" w:hAnsiTheme="minorHAnsi"/>
                <w:sz w:val="18"/>
                <w:szCs w:val="18"/>
              </w:rPr>
            </w:pPr>
            <w:r>
              <w:rPr>
                <w:rFonts w:asciiTheme="minorHAnsi" w:hAnsiTheme="minorHAnsi"/>
                <w:sz w:val="18"/>
                <w:szCs w:val="18"/>
              </w:rPr>
              <w:t>This protocol is under development and will be included as a new indicator set during the second crop rotation from 2017/8.</w:t>
            </w:r>
          </w:p>
        </w:tc>
        <w:tc>
          <w:tcPr>
            <w:tcW w:w="3969" w:type="dxa"/>
            <w:tcBorders>
              <w:top w:val="single" w:sz="4" w:space="0" w:color="auto"/>
              <w:left w:val="single" w:sz="4" w:space="0" w:color="auto"/>
              <w:bottom w:val="single" w:sz="4" w:space="0" w:color="auto"/>
              <w:right w:val="single" w:sz="4" w:space="0" w:color="auto"/>
            </w:tcBorders>
          </w:tcPr>
          <w:p w:rsidR="006A19D4" w:rsidRDefault="006A19D4" w:rsidP="00222B63">
            <w:pPr>
              <w:rPr>
                <w:rFonts w:asciiTheme="minorHAnsi" w:hAnsiTheme="minorHAnsi"/>
                <w:sz w:val="18"/>
                <w:szCs w:val="18"/>
              </w:rPr>
            </w:pPr>
            <w:r>
              <w:rPr>
                <w:rFonts w:asciiTheme="minorHAnsi" w:hAnsiTheme="minorHAnsi"/>
                <w:sz w:val="18"/>
                <w:szCs w:val="18"/>
              </w:rPr>
              <w:t>Expected trend is for higher earthworm number in the sustainable system.  Differences between functional groups will be tested</w:t>
            </w:r>
          </w:p>
        </w:tc>
        <w:tc>
          <w:tcPr>
            <w:tcW w:w="3548" w:type="dxa"/>
            <w:tcBorders>
              <w:top w:val="single" w:sz="4" w:space="0" w:color="auto"/>
              <w:left w:val="single" w:sz="4" w:space="0" w:color="auto"/>
              <w:bottom w:val="single" w:sz="4" w:space="0" w:color="auto"/>
              <w:right w:val="single" w:sz="4" w:space="0" w:color="auto"/>
            </w:tcBorders>
          </w:tcPr>
          <w:p w:rsidR="006A19D4" w:rsidRDefault="006A19D4" w:rsidP="00EE22C6">
            <w:pPr>
              <w:rPr>
                <w:rFonts w:asciiTheme="minorHAnsi" w:hAnsiTheme="minorHAnsi"/>
                <w:sz w:val="18"/>
                <w:szCs w:val="18"/>
              </w:rPr>
            </w:pPr>
            <w:r>
              <w:rPr>
                <w:rFonts w:asciiTheme="minorHAnsi" w:hAnsiTheme="minorHAnsi"/>
                <w:sz w:val="18"/>
                <w:szCs w:val="18"/>
              </w:rPr>
              <w:t>As above.</w:t>
            </w:r>
          </w:p>
        </w:tc>
      </w:tr>
      <w:tr w:rsidR="006A19D4" w:rsidRPr="00AE5DF0" w:rsidTr="006A19D4">
        <w:tc>
          <w:tcPr>
            <w:tcW w:w="402" w:type="dxa"/>
            <w:tcBorders>
              <w:top w:val="single" w:sz="4" w:space="0" w:color="auto"/>
              <w:bottom w:val="single" w:sz="4" w:space="0" w:color="auto"/>
              <w:right w:val="single" w:sz="4" w:space="0" w:color="auto"/>
            </w:tcBorders>
          </w:tcPr>
          <w:p w:rsidR="006A19D4" w:rsidRPr="00AE5DF0" w:rsidRDefault="006A19D4" w:rsidP="00671BAD">
            <w:pPr>
              <w:rPr>
                <w:rFonts w:asciiTheme="minorHAnsi" w:hAnsiTheme="minorHAnsi"/>
                <w:sz w:val="18"/>
                <w:szCs w:val="18"/>
              </w:rPr>
            </w:pPr>
            <w:r>
              <w:rPr>
                <w:rFonts w:asciiTheme="minorHAnsi" w:hAnsiTheme="minorHAnsi"/>
                <w:sz w:val="18"/>
                <w:szCs w:val="18"/>
              </w:rPr>
              <w:t>18</w:t>
            </w:r>
          </w:p>
        </w:tc>
        <w:tc>
          <w:tcPr>
            <w:tcW w:w="1456" w:type="dxa"/>
            <w:tcBorders>
              <w:top w:val="single" w:sz="4" w:space="0" w:color="auto"/>
              <w:bottom w:val="single" w:sz="4" w:space="0" w:color="auto"/>
              <w:right w:val="single" w:sz="4" w:space="0" w:color="auto"/>
            </w:tcBorders>
          </w:tcPr>
          <w:p w:rsidR="006A19D4" w:rsidRPr="00AE5DF0" w:rsidRDefault="006A19D4" w:rsidP="00671BAD">
            <w:pPr>
              <w:rPr>
                <w:rFonts w:asciiTheme="minorHAnsi" w:hAnsiTheme="minorHAnsi"/>
                <w:sz w:val="18"/>
                <w:szCs w:val="18"/>
              </w:rPr>
            </w:pPr>
            <w:r w:rsidRPr="00AE5DF0">
              <w:rPr>
                <w:rFonts w:asciiTheme="minorHAnsi" w:hAnsiTheme="minorHAnsi"/>
                <w:sz w:val="18"/>
                <w:szCs w:val="18"/>
              </w:rPr>
              <w:t xml:space="preserve">Surface invertebrates </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9D6293">
            <w:pPr>
              <w:rPr>
                <w:rFonts w:asciiTheme="minorHAnsi" w:hAnsiTheme="minorHAnsi"/>
                <w:sz w:val="18"/>
                <w:szCs w:val="18"/>
              </w:rPr>
            </w:pPr>
            <w:r w:rsidRPr="00AE5DF0">
              <w:rPr>
                <w:rFonts w:asciiTheme="minorHAnsi" w:hAnsiTheme="minorHAnsi"/>
                <w:sz w:val="18"/>
                <w:szCs w:val="18"/>
              </w:rPr>
              <w:t>168</w:t>
            </w:r>
            <w:r>
              <w:rPr>
                <w:rFonts w:asciiTheme="minorHAnsi" w:hAnsiTheme="minorHAnsi"/>
                <w:sz w:val="18"/>
                <w:szCs w:val="18"/>
              </w:rPr>
              <w:t xml:space="preserve"> pitfall traps are set across the platform (14 in each half field) in margins and cropped area in mid-April for 2 x 2 week trapping periods. Carabids are identified to </w:t>
            </w:r>
            <w:proofErr w:type="gramStart"/>
            <w:r>
              <w:rPr>
                <w:rFonts w:asciiTheme="minorHAnsi" w:hAnsiTheme="minorHAnsi"/>
                <w:sz w:val="18"/>
                <w:szCs w:val="18"/>
              </w:rPr>
              <w:t>species,</w:t>
            </w:r>
            <w:proofErr w:type="gramEnd"/>
            <w:r>
              <w:rPr>
                <w:rFonts w:asciiTheme="minorHAnsi" w:hAnsiTheme="minorHAnsi"/>
                <w:sz w:val="18"/>
                <w:szCs w:val="18"/>
              </w:rPr>
              <w:t xml:space="preserve"> all other insects are recorded to order or family. Sampling protocol adapted from Brooks </w:t>
            </w:r>
            <w:r w:rsidRPr="00EE22C6">
              <w:rPr>
                <w:rFonts w:asciiTheme="minorHAnsi" w:hAnsiTheme="minorHAnsi"/>
                <w:i/>
                <w:sz w:val="18"/>
                <w:szCs w:val="18"/>
              </w:rPr>
              <w:t>et al.</w:t>
            </w:r>
            <w:r>
              <w:rPr>
                <w:rFonts w:asciiTheme="minorHAnsi" w:hAnsiTheme="minorHAnsi"/>
                <w:sz w:val="18"/>
                <w:szCs w:val="18"/>
              </w:rPr>
              <w:t xml:space="preserve"> 2003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EE22C6">
            <w:pPr>
              <w:rPr>
                <w:rFonts w:asciiTheme="minorHAnsi" w:hAnsiTheme="minorHAnsi"/>
                <w:sz w:val="18"/>
                <w:szCs w:val="18"/>
              </w:rPr>
            </w:pPr>
            <w:r>
              <w:rPr>
                <w:rFonts w:asciiTheme="minorHAnsi" w:hAnsiTheme="minorHAnsi"/>
                <w:sz w:val="18"/>
                <w:szCs w:val="18"/>
              </w:rPr>
              <w:t>Number of insects in</w:t>
            </w:r>
            <w:r w:rsidRPr="00AE5DF0">
              <w:rPr>
                <w:rFonts w:asciiTheme="minorHAnsi" w:hAnsiTheme="minorHAnsi"/>
                <w:sz w:val="18"/>
                <w:szCs w:val="18"/>
              </w:rPr>
              <w:t xml:space="preserve"> main groups</w:t>
            </w:r>
            <w:r>
              <w:rPr>
                <w:rFonts w:asciiTheme="minorHAnsi" w:hAnsiTheme="minorHAnsi"/>
                <w:sz w:val="18"/>
                <w:szCs w:val="18"/>
              </w:rPr>
              <w:t xml:space="preserve"> (</w:t>
            </w:r>
            <w:proofErr w:type="spellStart"/>
            <w:r>
              <w:rPr>
                <w:rFonts w:asciiTheme="minorHAnsi" w:hAnsiTheme="minorHAnsi"/>
                <w:sz w:val="18"/>
                <w:szCs w:val="18"/>
              </w:rPr>
              <w:t>Collembola</w:t>
            </w:r>
            <w:proofErr w:type="spellEnd"/>
            <w:r>
              <w:rPr>
                <w:rFonts w:asciiTheme="minorHAnsi" w:hAnsiTheme="minorHAnsi"/>
                <w:sz w:val="18"/>
                <w:szCs w:val="18"/>
              </w:rPr>
              <w:t xml:space="preserve">, </w:t>
            </w:r>
            <w:proofErr w:type="spellStart"/>
            <w:r>
              <w:rPr>
                <w:rFonts w:asciiTheme="minorHAnsi" w:hAnsiTheme="minorHAnsi"/>
                <w:sz w:val="18"/>
                <w:szCs w:val="18"/>
              </w:rPr>
              <w:t>Aranneae</w:t>
            </w:r>
            <w:proofErr w:type="spellEnd"/>
            <w:r>
              <w:rPr>
                <w:rFonts w:asciiTheme="minorHAnsi" w:hAnsiTheme="minorHAnsi"/>
                <w:sz w:val="18"/>
                <w:szCs w:val="18"/>
              </w:rPr>
              <w:t xml:space="preserve">, </w:t>
            </w:r>
            <w:proofErr w:type="spellStart"/>
            <w:r>
              <w:rPr>
                <w:rFonts w:asciiTheme="minorHAnsi" w:hAnsiTheme="minorHAnsi"/>
                <w:sz w:val="18"/>
                <w:szCs w:val="18"/>
              </w:rPr>
              <w:t>Staphylinidae</w:t>
            </w:r>
            <w:proofErr w:type="spellEnd"/>
            <w:r>
              <w:rPr>
                <w:rFonts w:asciiTheme="minorHAnsi" w:hAnsiTheme="minorHAnsi"/>
                <w:sz w:val="18"/>
                <w:szCs w:val="18"/>
              </w:rPr>
              <w:t>, and</w:t>
            </w:r>
            <w:r w:rsidRPr="00AE5DF0">
              <w:rPr>
                <w:rFonts w:asciiTheme="minorHAnsi" w:hAnsiTheme="minorHAnsi"/>
                <w:sz w:val="18"/>
                <w:szCs w:val="18"/>
              </w:rPr>
              <w:t xml:space="preserve"> </w:t>
            </w:r>
            <w:proofErr w:type="spellStart"/>
            <w:r>
              <w:rPr>
                <w:rFonts w:asciiTheme="minorHAnsi" w:hAnsiTheme="minorHAnsi"/>
                <w:sz w:val="18"/>
                <w:szCs w:val="18"/>
              </w:rPr>
              <w:t>Carabidae</w:t>
            </w:r>
            <w:proofErr w:type="spellEnd"/>
            <w:r>
              <w:rPr>
                <w:rFonts w:asciiTheme="minorHAnsi" w:hAnsiTheme="minorHAnsi"/>
                <w:sz w:val="18"/>
                <w:szCs w:val="18"/>
              </w:rPr>
              <w:t xml:space="preserve"> species) per trap/half field. Preliminary analysis suggests greater carabid numbers in sustainable broadleaved crops and fewer numbers in sustainable cereal crops relative to conventional.</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Pr>
                <w:rFonts w:asciiTheme="minorHAnsi" w:hAnsiTheme="minorHAnsi"/>
                <w:sz w:val="18"/>
                <w:szCs w:val="18"/>
              </w:rPr>
              <w:t>Pitfall trapping is a relative measure of activity-abundance patterns so specific density targets cannot be set. Target is therefore is for greater population and activity levels under sustainable relative to conventional management.</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EE22C6">
            <w:pPr>
              <w:rPr>
                <w:rFonts w:asciiTheme="minorHAnsi" w:hAnsiTheme="minorHAnsi"/>
                <w:sz w:val="18"/>
                <w:szCs w:val="18"/>
              </w:rPr>
            </w:pPr>
            <w:r>
              <w:rPr>
                <w:rFonts w:asciiTheme="minorHAnsi" w:hAnsiTheme="minorHAnsi"/>
                <w:sz w:val="18"/>
                <w:szCs w:val="18"/>
              </w:rPr>
              <w:t xml:space="preserve">Species rich </w:t>
            </w:r>
            <w:proofErr w:type="gramStart"/>
            <w:r>
              <w:rPr>
                <w:rFonts w:asciiTheme="minorHAnsi" w:hAnsiTheme="minorHAnsi"/>
                <w:sz w:val="18"/>
                <w:szCs w:val="18"/>
              </w:rPr>
              <w:t>margins,</w:t>
            </w:r>
            <w:proofErr w:type="gramEnd"/>
            <w:r>
              <w:rPr>
                <w:rFonts w:asciiTheme="minorHAnsi" w:hAnsiTheme="minorHAnsi"/>
                <w:sz w:val="18"/>
                <w:szCs w:val="18"/>
              </w:rPr>
              <w:t xml:space="preserve"> and diverse dicot within-field weed flora to provide resource to support viable insect populations.</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EE22C6">
            <w:pPr>
              <w:rPr>
                <w:rFonts w:asciiTheme="minorHAnsi" w:hAnsiTheme="minorHAnsi"/>
                <w:sz w:val="18"/>
                <w:szCs w:val="18"/>
              </w:rPr>
            </w:pPr>
            <w:r>
              <w:rPr>
                <w:rFonts w:asciiTheme="minorHAnsi" w:hAnsiTheme="minorHAnsi"/>
                <w:sz w:val="18"/>
                <w:szCs w:val="18"/>
              </w:rPr>
              <w:t>19</w:t>
            </w:r>
          </w:p>
        </w:tc>
        <w:tc>
          <w:tcPr>
            <w:tcW w:w="1456" w:type="dxa"/>
            <w:tcBorders>
              <w:top w:val="single" w:sz="4" w:space="0" w:color="auto"/>
              <w:bottom w:val="single" w:sz="4" w:space="0" w:color="auto"/>
              <w:right w:val="single" w:sz="4" w:space="0" w:color="auto"/>
            </w:tcBorders>
          </w:tcPr>
          <w:p w:rsidR="006A19D4" w:rsidRPr="00AE5DF0" w:rsidRDefault="006A19D4" w:rsidP="00EE22C6">
            <w:pPr>
              <w:rPr>
                <w:rFonts w:asciiTheme="minorHAnsi" w:hAnsiTheme="minorHAnsi"/>
                <w:sz w:val="18"/>
                <w:szCs w:val="18"/>
              </w:rPr>
            </w:pPr>
            <w:proofErr w:type="spellStart"/>
            <w:r>
              <w:rPr>
                <w:rFonts w:asciiTheme="minorHAnsi" w:hAnsiTheme="minorHAnsi"/>
                <w:sz w:val="18"/>
                <w:szCs w:val="18"/>
              </w:rPr>
              <w:t>Epigeal</w:t>
            </w:r>
            <w:proofErr w:type="spellEnd"/>
            <w:r>
              <w:rPr>
                <w:rFonts w:asciiTheme="minorHAnsi" w:hAnsiTheme="minorHAnsi"/>
                <w:sz w:val="18"/>
                <w:szCs w:val="18"/>
              </w:rPr>
              <w:t xml:space="preserve"> invertebrates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B6015F">
            <w:pPr>
              <w:rPr>
                <w:rFonts w:asciiTheme="minorHAnsi" w:hAnsiTheme="minorHAnsi"/>
                <w:sz w:val="18"/>
                <w:szCs w:val="18"/>
              </w:rPr>
            </w:pPr>
            <w:r w:rsidRPr="00AE5DF0">
              <w:rPr>
                <w:rFonts w:asciiTheme="minorHAnsi" w:hAnsiTheme="minorHAnsi"/>
                <w:sz w:val="18"/>
                <w:szCs w:val="18"/>
              </w:rPr>
              <w:t>144</w:t>
            </w:r>
            <w:r>
              <w:rPr>
                <w:rFonts w:asciiTheme="minorHAnsi" w:hAnsiTheme="minorHAnsi"/>
                <w:sz w:val="18"/>
                <w:szCs w:val="18"/>
              </w:rPr>
              <w:t xml:space="preserve"> </w:t>
            </w:r>
            <w:proofErr w:type="spellStart"/>
            <w:r>
              <w:rPr>
                <w:rFonts w:asciiTheme="minorHAnsi" w:hAnsiTheme="minorHAnsi"/>
                <w:sz w:val="18"/>
                <w:szCs w:val="18"/>
              </w:rPr>
              <w:t>vortis</w:t>
            </w:r>
            <w:proofErr w:type="spellEnd"/>
            <w:r>
              <w:rPr>
                <w:rFonts w:asciiTheme="minorHAnsi" w:hAnsiTheme="minorHAnsi"/>
                <w:sz w:val="18"/>
                <w:szCs w:val="18"/>
              </w:rPr>
              <w:t xml:space="preserve"> suction samples of insects from the weed and crop vegetation </w:t>
            </w:r>
            <w:proofErr w:type="gramStart"/>
            <w:r>
              <w:rPr>
                <w:rFonts w:asciiTheme="minorHAnsi" w:hAnsiTheme="minorHAnsi"/>
                <w:sz w:val="18"/>
                <w:szCs w:val="18"/>
              </w:rPr>
              <w:t>are</w:t>
            </w:r>
            <w:proofErr w:type="gramEnd"/>
            <w:r>
              <w:rPr>
                <w:rFonts w:asciiTheme="minorHAnsi" w:hAnsiTheme="minorHAnsi"/>
                <w:sz w:val="18"/>
                <w:szCs w:val="18"/>
              </w:rPr>
              <w:t xml:space="preserve"> </w:t>
            </w:r>
            <w:r>
              <w:rPr>
                <w:rFonts w:asciiTheme="minorHAnsi" w:hAnsiTheme="minorHAnsi"/>
                <w:sz w:val="18"/>
                <w:szCs w:val="18"/>
              </w:rPr>
              <w:lastRenderedPageBreak/>
              <w:t xml:space="preserve">taken across the platform (12 from cropped area, 12 from margin vegetation per field) in May, June and July each year. Sampling protocol is adapted from Haughton </w:t>
            </w:r>
            <w:r w:rsidRPr="001D279A">
              <w:rPr>
                <w:rFonts w:asciiTheme="minorHAnsi" w:hAnsiTheme="minorHAnsi"/>
                <w:i/>
                <w:sz w:val="18"/>
                <w:szCs w:val="18"/>
              </w:rPr>
              <w:t>et al.</w:t>
            </w:r>
            <w:r>
              <w:rPr>
                <w:rFonts w:asciiTheme="minorHAnsi" w:hAnsiTheme="minorHAnsi"/>
                <w:sz w:val="18"/>
                <w:szCs w:val="18"/>
              </w:rPr>
              <w:t xml:space="preserve"> 2003. Invertebrates are identified to order and the numbers of insects are recorded. </w:t>
            </w:r>
          </w:p>
        </w:tc>
        <w:tc>
          <w:tcPr>
            <w:tcW w:w="3402" w:type="dxa"/>
            <w:tcBorders>
              <w:top w:val="single" w:sz="4" w:space="0" w:color="auto"/>
              <w:left w:val="single" w:sz="4" w:space="0" w:color="auto"/>
              <w:bottom w:val="single" w:sz="4" w:space="0" w:color="auto"/>
              <w:right w:val="single" w:sz="4" w:space="0" w:color="auto"/>
            </w:tcBorders>
          </w:tcPr>
          <w:p w:rsidR="006A19D4" w:rsidRPr="00B6015F" w:rsidRDefault="006A19D4" w:rsidP="004C1BA7">
            <w:pPr>
              <w:rPr>
                <w:rFonts w:asciiTheme="minorHAnsi" w:hAnsiTheme="minorHAnsi"/>
                <w:sz w:val="18"/>
                <w:szCs w:val="18"/>
              </w:rPr>
            </w:pPr>
            <w:r>
              <w:rPr>
                <w:rFonts w:asciiTheme="minorHAnsi" w:hAnsiTheme="minorHAnsi"/>
                <w:sz w:val="18"/>
                <w:szCs w:val="18"/>
              </w:rPr>
              <w:lastRenderedPageBreak/>
              <w:t>Numbers of all insect groups converted to number per m</w:t>
            </w:r>
            <w:r w:rsidRPr="00B6015F">
              <w:rPr>
                <w:rFonts w:asciiTheme="minorHAnsi" w:hAnsiTheme="minorHAnsi"/>
                <w:sz w:val="18"/>
                <w:szCs w:val="18"/>
                <w:vertAlign w:val="superscript"/>
              </w:rPr>
              <w:t>2</w:t>
            </w:r>
            <w:r>
              <w:rPr>
                <w:rFonts w:asciiTheme="minorHAnsi" w:hAnsiTheme="minorHAnsi"/>
                <w:sz w:val="18"/>
                <w:szCs w:val="18"/>
              </w:rPr>
              <w:t xml:space="preserve">. QA checks required on </w:t>
            </w:r>
            <w:r>
              <w:rPr>
                <w:rFonts w:asciiTheme="minorHAnsi" w:hAnsiTheme="minorHAnsi"/>
                <w:sz w:val="18"/>
                <w:szCs w:val="18"/>
              </w:rPr>
              <w:lastRenderedPageBreak/>
              <w:t xml:space="preserve">data before analysis. Correlations between broad trophic groups in each crop/treatment will be used to assess management impact. Method following Hawes </w:t>
            </w:r>
            <w:r w:rsidRPr="001D279A">
              <w:rPr>
                <w:rFonts w:asciiTheme="minorHAnsi" w:hAnsiTheme="minorHAnsi"/>
                <w:i/>
                <w:sz w:val="18"/>
                <w:szCs w:val="18"/>
              </w:rPr>
              <w:t>et al</w:t>
            </w:r>
            <w:r>
              <w:rPr>
                <w:rFonts w:asciiTheme="minorHAnsi" w:hAnsiTheme="minorHAnsi"/>
                <w:sz w:val="18"/>
                <w:szCs w:val="18"/>
              </w:rPr>
              <w:t xml:space="preserve"> 2003, Hawes </w:t>
            </w:r>
            <w:r w:rsidRPr="001D279A">
              <w:rPr>
                <w:rFonts w:asciiTheme="minorHAnsi" w:hAnsiTheme="minorHAnsi"/>
                <w:i/>
                <w:sz w:val="18"/>
                <w:szCs w:val="18"/>
              </w:rPr>
              <w:t>et al</w:t>
            </w:r>
            <w:r>
              <w:rPr>
                <w:rFonts w:asciiTheme="minorHAnsi" w:hAnsiTheme="minorHAnsi"/>
                <w:sz w:val="18"/>
                <w:szCs w:val="18"/>
              </w:rPr>
              <w:t xml:space="preserve"> 2009.</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Pr>
                <w:rFonts w:asciiTheme="minorHAnsi" w:hAnsiTheme="minorHAnsi"/>
                <w:sz w:val="18"/>
                <w:szCs w:val="18"/>
              </w:rPr>
              <w:lastRenderedPageBreak/>
              <w:t xml:space="preserve">Target: greater densities of all invertebrate groups under sustainable management, where weed </w:t>
            </w:r>
            <w:r>
              <w:rPr>
                <w:rFonts w:asciiTheme="minorHAnsi" w:hAnsiTheme="minorHAnsi"/>
                <w:sz w:val="18"/>
                <w:szCs w:val="18"/>
              </w:rPr>
              <w:lastRenderedPageBreak/>
              <w:t>resources are more abundant and diverse, relative to conventional. Separate studies required to determine critical thresholds for plant biomass to support viable insect populations.</w:t>
            </w:r>
            <w:bookmarkStart w:id="0" w:name="_GoBack"/>
            <w:bookmarkEnd w:id="0"/>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1D279A">
            <w:pPr>
              <w:rPr>
                <w:rFonts w:asciiTheme="minorHAnsi" w:hAnsiTheme="minorHAnsi"/>
                <w:sz w:val="18"/>
                <w:szCs w:val="18"/>
              </w:rPr>
            </w:pPr>
            <w:r>
              <w:rPr>
                <w:rFonts w:asciiTheme="minorHAnsi" w:hAnsiTheme="minorHAnsi"/>
                <w:sz w:val="18"/>
                <w:szCs w:val="18"/>
              </w:rPr>
              <w:lastRenderedPageBreak/>
              <w:t xml:space="preserve">Species rich </w:t>
            </w:r>
            <w:proofErr w:type="gramStart"/>
            <w:r>
              <w:rPr>
                <w:rFonts w:asciiTheme="minorHAnsi" w:hAnsiTheme="minorHAnsi"/>
                <w:sz w:val="18"/>
                <w:szCs w:val="18"/>
              </w:rPr>
              <w:t>margins,</w:t>
            </w:r>
            <w:proofErr w:type="gramEnd"/>
            <w:r>
              <w:rPr>
                <w:rFonts w:asciiTheme="minorHAnsi" w:hAnsiTheme="minorHAnsi"/>
                <w:sz w:val="18"/>
                <w:szCs w:val="18"/>
              </w:rPr>
              <w:t xml:space="preserve"> and diverse dicot within-field weed flora to provide resource </w:t>
            </w:r>
            <w:r>
              <w:rPr>
                <w:rFonts w:asciiTheme="minorHAnsi" w:hAnsiTheme="minorHAnsi"/>
                <w:sz w:val="18"/>
                <w:szCs w:val="18"/>
              </w:rPr>
              <w:lastRenderedPageBreak/>
              <w:t xml:space="preserve">to support arable </w:t>
            </w:r>
            <w:proofErr w:type="spellStart"/>
            <w:r>
              <w:rPr>
                <w:rFonts w:asciiTheme="minorHAnsi" w:hAnsiTheme="minorHAnsi"/>
                <w:sz w:val="18"/>
                <w:szCs w:val="18"/>
              </w:rPr>
              <w:t>foodwebs</w:t>
            </w:r>
            <w:proofErr w:type="spellEnd"/>
            <w:r>
              <w:rPr>
                <w:rFonts w:asciiTheme="minorHAnsi" w:hAnsiTheme="minorHAnsi"/>
                <w:sz w:val="18"/>
                <w:szCs w:val="18"/>
              </w:rPr>
              <w:t>, particularly populations of natural enemies.</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DB51E0">
            <w:pPr>
              <w:rPr>
                <w:rFonts w:asciiTheme="minorHAnsi" w:hAnsiTheme="minorHAnsi"/>
                <w:sz w:val="18"/>
                <w:szCs w:val="18"/>
              </w:rPr>
            </w:pPr>
            <w:r>
              <w:rPr>
                <w:rFonts w:asciiTheme="minorHAnsi" w:hAnsiTheme="minorHAnsi"/>
                <w:sz w:val="18"/>
                <w:szCs w:val="18"/>
              </w:rPr>
              <w:lastRenderedPageBreak/>
              <w:t>20</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Pollinators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B24703">
            <w:pPr>
              <w:rPr>
                <w:rFonts w:asciiTheme="minorHAnsi" w:hAnsiTheme="minorHAnsi"/>
                <w:sz w:val="18"/>
                <w:szCs w:val="18"/>
              </w:rPr>
            </w:pPr>
            <w:r w:rsidRPr="00AE5DF0">
              <w:rPr>
                <w:rFonts w:asciiTheme="minorHAnsi" w:hAnsiTheme="minorHAnsi"/>
                <w:sz w:val="18"/>
                <w:szCs w:val="18"/>
              </w:rPr>
              <w:t>72</w:t>
            </w:r>
            <w:r>
              <w:rPr>
                <w:rFonts w:asciiTheme="minorHAnsi" w:hAnsiTheme="minorHAnsi"/>
                <w:sz w:val="18"/>
                <w:szCs w:val="18"/>
              </w:rPr>
              <w:t xml:space="preserve"> x 50 m pollinator transects are walked (3 along margins and 3 into the cropped area per half field) once a month from May to August. Walks are </w:t>
            </w:r>
            <w:r w:rsidRPr="00B24703">
              <w:rPr>
                <w:rFonts w:asciiTheme="minorHAnsi" w:hAnsiTheme="minorHAnsi"/>
                <w:sz w:val="18"/>
                <w:szCs w:val="18"/>
              </w:rPr>
              <w:t xml:space="preserve">carried out </w:t>
            </w:r>
            <w:r>
              <w:rPr>
                <w:rFonts w:asciiTheme="minorHAnsi" w:hAnsiTheme="minorHAnsi"/>
                <w:sz w:val="18"/>
                <w:szCs w:val="18"/>
              </w:rPr>
              <w:t>between</w:t>
            </w:r>
            <w:r w:rsidRPr="00B24703">
              <w:rPr>
                <w:rFonts w:asciiTheme="minorHAnsi" w:hAnsiTheme="minorHAnsi"/>
                <w:sz w:val="18"/>
                <w:szCs w:val="18"/>
              </w:rPr>
              <w:t xml:space="preserve"> 10.00h </w:t>
            </w:r>
            <w:r>
              <w:rPr>
                <w:rFonts w:asciiTheme="minorHAnsi" w:hAnsiTheme="minorHAnsi"/>
                <w:sz w:val="18"/>
                <w:szCs w:val="18"/>
              </w:rPr>
              <w:t>and</w:t>
            </w:r>
            <w:r w:rsidRPr="00B24703">
              <w:rPr>
                <w:rFonts w:asciiTheme="minorHAnsi" w:hAnsiTheme="minorHAnsi"/>
                <w:sz w:val="18"/>
                <w:szCs w:val="18"/>
              </w:rPr>
              <w:t xml:space="preserve"> 17.30h ideally </w:t>
            </w:r>
            <w:r>
              <w:rPr>
                <w:rFonts w:asciiTheme="minorHAnsi" w:hAnsiTheme="minorHAnsi"/>
                <w:sz w:val="18"/>
                <w:szCs w:val="18"/>
              </w:rPr>
              <w:t xml:space="preserve">when </w:t>
            </w:r>
            <w:r w:rsidRPr="00B24703">
              <w:rPr>
                <w:rFonts w:asciiTheme="minorHAnsi" w:hAnsiTheme="minorHAnsi"/>
                <w:sz w:val="18"/>
                <w:szCs w:val="18"/>
              </w:rPr>
              <w:t>temperature</w:t>
            </w:r>
            <w:r>
              <w:rPr>
                <w:rFonts w:asciiTheme="minorHAnsi" w:hAnsiTheme="minorHAnsi"/>
                <w:sz w:val="18"/>
                <w:szCs w:val="18"/>
              </w:rPr>
              <w:t xml:space="preserve"> is</w:t>
            </w:r>
            <w:r w:rsidRPr="00B24703">
              <w:rPr>
                <w:rFonts w:asciiTheme="minorHAnsi" w:hAnsiTheme="minorHAnsi"/>
                <w:sz w:val="18"/>
                <w:szCs w:val="18"/>
              </w:rPr>
              <w:t xml:space="preserve"> above 13</w:t>
            </w:r>
            <w:r w:rsidRPr="00B24703">
              <w:rPr>
                <w:rFonts w:asciiTheme="minorHAnsi" w:hAnsiTheme="minorHAnsi"/>
                <w:sz w:val="18"/>
                <w:szCs w:val="18"/>
                <w:vertAlign w:val="superscript"/>
              </w:rPr>
              <w:t>o</w:t>
            </w:r>
            <w:r w:rsidRPr="00B24703">
              <w:rPr>
                <w:rFonts w:asciiTheme="minorHAnsi" w:hAnsiTheme="minorHAnsi"/>
                <w:sz w:val="18"/>
                <w:szCs w:val="18"/>
              </w:rPr>
              <w:t>C with at least 60% clear sky</w:t>
            </w:r>
            <w:r>
              <w:rPr>
                <w:rFonts w:asciiTheme="minorHAnsi" w:hAnsiTheme="minorHAnsi"/>
                <w:sz w:val="18"/>
                <w:szCs w:val="18"/>
              </w:rPr>
              <w:t>,</w:t>
            </w:r>
            <w:r w:rsidRPr="00B24703">
              <w:rPr>
                <w:rFonts w:asciiTheme="minorHAnsi" w:hAnsiTheme="minorHAnsi"/>
                <w:sz w:val="18"/>
                <w:szCs w:val="18"/>
              </w:rPr>
              <w:t xml:space="preserve"> and above 17</w:t>
            </w:r>
            <w:r w:rsidRPr="00B24703">
              <w:rPr>
                <w:rFonts w:asciiTheme="minorHAnsi" w:hAnsiTheme="minorHAnsi"/>
                <w:sz w:val="18"/>
                <w:szCs w:val="18"/>
                <w:vertAlign w:val="superscript"/>
              </w:rPr>
              <w:t>o</w:t>
            </w:r>
            <w:r w:rsidRPr="00B24703">
              <w:rPr>
                <w:rFonts w:asciiTheme="minorHAnsi" w:hAnsiTheme="minorHAnsi"/>
                <w:sz w:val="18"/>
                <w:szCs w:val="18"/>
              </w:rPr>
              <w:t>C in any sky co</w:t>
            </w:r>
            <w:r>
              <w:rPr>
                <w:rFonts w:asciiTheme="minorHAnsi" w:hAnsiTheme="minorHAnsi"/>
                <w:sz w:val="18"/>
                <w:szCs w:val="18"/>
              </w:rPr>
              <w:t>nditions, apart from heavy rain.</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FA7F34">
            <w:pPr>
              <w:rPr>
                <w:rFonts w:asciiTheme="minorHAnsi" w:hAnsiTheme="minorHAnsi"/>
                <w:sz w:val="18"/>
                <w:szCs w:val="18"/>
              </w:rPr>
            </w:pPr>
            <w:r>
              <w:rPr>
                <w:rFonts w:asciiTheme="minorHAnsi" w:hAnsiTheme="minorHAnsi"/>
                <w:sz w:val="18"/>
                <w:szCs w:val="18"/>
              </w:rPr>
              <w:t xml:space="preserve">Number of all foraging honey and bumble bee colour types are recorded within 2 m of </w:t>
            </w:r>
            <w:proofErr w:type="gramStart"/>
            <w:r>
              <w:rPr>
                <w:rFonts w:asciiTheme="minorHAnsi" w:hAnsiTheme="minorHAnsi"/>
                <w:sz w:val="18"/>
                <w:szCs w:val="18"/>
              </w:rPr>
              <w:t>the transect</w:t>
            </w:r>
            <w:proofErr w:type="gramEnd"/>
            <w:r>
              <w:rPr>
                <w:rFonts w:asciiTheme="minorHAnsi" w:hAnsiTheme="minorHAnsi"/>
                <w:sz w:val="18"/>
                <w:szCs w:val="18"/>
              </w:rPr>
              <w:t xml:space="preserve"> and butterfly numbers per species recorded within 5 m of transect. Data to be QA checked before preliminary analysis</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Pr>
                <w:rFonts w:asciiTheme="minorHAnsi" w:hAnsiTheme="minorHAnsi"/>
                <w:sz w:val="18"/>
                <w:szCs w:val="18"/>
              </w:rPr>
              <w:t xml:space="preserve">Target: more pollinator counts in sustainable field halves and margins. Further work is required to determine critical limits for pollination of crop and weed species. </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AF6BD3">
            <w:pPr>
              <w:rPr>
                <w:rFonts w:asciiTheme="minorHAnsi" w:hAnsiTheme="minorHAnsi"/>
                <w:sz w:val="18"/>
                <w:szCs w:val="18"/>
              </w:rPr>
            </w:pPr>
            <w:r>
              <w:rPr>
                <w:rFonts w:asciiTheme="minorHAnsi" w:hAnsiTheme="minorHAnsi"/>
                <w:sz w:val="18"/>
                <w:szCs w:val="18"/>
              </w:rPr>
              <w:t xml:space="preserve">Species rich </w:t>
            </w:r>
            <w:proofErr w:type="gramStart"/>
            <w:r>
              <w:rPr>
                <w:rFonts w:asciiTheme="minorHAnsi" w:hAnsiTheme="minorHAnsi"/>
                <w:sz w:val="18"/>
                <w:szCs w:val="18"/>
              </w:rPr>
              <w:t>margins,</w:t>
            </w:r>
            <w:proofErr w:type="gramEnd"/>
            <w:r>
              <w:rPr>
                <w:rFonts w:asciiTheme="minorHAnsi" w:hAnsiTheme="minorHAnsi"/>
                <w:sz w:val="18"/>
                <w:szCs w:val="18"/>
              </w:rPr>
              <w:t xml:space="preserve"> and a weed management programme to encourage a diverse dicot within-field weed flora, aiming to provide a continuous resource pollen/nectar supply during main activity periods.</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DB51E0">
            <w:pPr>
              <w:rPr>
                <w:rFonts w:asciiTheme="minorHAnsi" w:hAnsiTheme="minorHAnsi"/>
                <w:sz w:val="18"/>
                <w:szCs w:val="18"/>
              </w:rPr>
            </w:pPr>
            <w:r>
              <w:rPr>
                <w:rFonts w:asciiTheme="minorHAnsi" w:hAnsiTheme="minorHAnsi"/>
                <w:sz w:val="18"/>
                <w:szCs w:val="18"/>
              </w:rPr>
              <w:t>21</w:t>
            </w:r>
          </w:p>
        </w:tc>
        <w:tc>
          <w:tcPr>
            <w:tcW w:w="1456" w:type="dxa"/>
            <w:tcBorders>
              <w:top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sidRPr="00AE5DF0">
              <w:rPr>
                <w:rFonts w:asciiTheme="minorHAnsi" w:hAnsiTheme="minorHAnsi"/>
                <w:sz w:val="18"/>
                <w:szCs w:val="18"/>
              </w:rPr>
              <w:t>Margin vegetation</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Pr>
                <w:rFonts w:asciiTheme="minorHAnsi" w:hAnsiTheme="minorHAnsi"/>
                <w:sz w:val="18"/>
                <w:szCs w:val="18"/>
              </w:rPr>
              <w:t xml:space="preserve">Margins around the sustainable field halves will be sown in 2015 with a wildflower species mix designed to support pollinators and insect natural enemies. Areas will also be sown with seed mixes designed to trap nutrients otherwise lost in run-off from the field.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D71250">
            <w:pPr>
              <w:rPr>
                <w:rFonts w:asciiTheme="minorHAnsi" w:hAnsiTheme="minorHAnsi"/>
                <w:sz w:val="18"/>
                <w:szCs w:val="18"/>
              </w:rPr>
            </w:pPr>
            <w:r w:rsidRPr="00AE5DF0">
              <w:rPr>
                <w:rFonts w:asciiTheme="minorHAnsi" w:hAnsiTheme="minorHAnsi"/>
                <w:sz w:val="18"/>
                <w:szCs w:val="18"/>
              </w:rPr>
              <w:t xml:space="preserve">Percentage cover of </w:t>
            </w:r>
            <w:r>
              <w:rPr>
                <w:rFonts w:asciiTheme="minorHAnsi" w:hAnsiTheme="minorHAnsi"/>
                <w:sz w:val="18"/>
                <w:szCs w:val="18"/>
              </w:rPr>
              <w:t xml:space="preserve">all plant </w:t>
            </w:r>
            <w:r w:rsidRPr="00AE5DF0">
              <w:rPr>
                <w:rFonts w:asciiTheme="minorHAnsi" w:hAnsiTheme="minorHAnsi"/>
                <w:sz w:val="18"/>
                <w:szCs w:val="18"/>
              </w:rPr>
              <w:t>species and flowering</w:t>
            </w:r>
            <w:r>
              <w:rPr>
                <w:rFonts w:asciiTheme="minorHAnsi" w:hAnsiTheme="minorHAnsi"/>
                <w:sz w:val="18"/>
                <w:szCs w:val="18"/>
              </w:rPr>
              <w:t xml:space="preserve"> frequency will be monitored from sowing onwards. </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222B63">
            <w:pPr>
              <w:rPr>
                <w:rFonts w:asciiTheme="minorHAnsi" w:hAnsiTheme="minorHAnsi"/>
                <w:sz w:val="18"/>
                <w:szCs w:val="18"/>
              </w:rPr>
            </w:pPr>
            <w:r>
              <w:rPr>
                <w:rFonts w:asciiTheme="minorHAnsi" w:hAnsiTheme="minorHAnsi"/>
                <w:sz w:val="18"/>
                <w:szCs w:val="18"/>
              </w:rPr>
              <w:t xml:space="preserve">Target: continuous supply of nectar and pollen resources for insect pollinators and natural enemies. Separate study required to determine critical thresholds to maintain viable insect populations. </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DB51E0">
            <w:pPr>
              <w:rPr>
                <w:rFonts w:asciiTheme="minorHAnsi" w:hAnsiTheme="minorHAnsi"/>
                <w:sz w:val="18"/>
                <w:szCs w:val="18"/>
              </w:rPr>
            </w:pPr>
            <w:r>
              <w:rPr>
                <w:rFonts w:asciiTheme="minorHAnsi" w:hAnsiTheme="minorHAnsi"/>
                <w:sz w:val="18"/>
                <w:szCs w:val="18"/>
              </w:rPr>
              <w:t xml:space="preserve">Margins to be sown in spring 2015 and maintained with an annual cut from establishment. </w:t>
            </w:r>
          </w:p>
        </w:tc>
      </w:tr>
      <w:tr w:rsidR="006A19D4" w:rsidRPr="00AE5DF0" w:rsidTr="006A19D4">
        <w:tc>
          <w:tcPr>
            <w:tcW w:w="402" w:type="dxa"/>
            <w:tcBorders>
              <w:top w:val="single" w:sz="4" w:space="0" w:color="auto"/>
              <w:bottom w:val="single" w:sz="4" w:space="0" w:color="auto"/>
              <w:right w:val="single" w:sz="4" w:space="0" w:color="auto"/>
            </w:tcBorders>
          </w:tcPr>
          <w:p w:rsidR="006A19D4" w:rsidRDefault="006A19D4" w:rsidP="006B4AB0">
            <w:pPr>
              <w:rPr>
                <w:rFonts w:asciiTheme="minorHAnsi" w:hAnsiTheme="minorHAnsi"/>
                <w:sz w:val="18"/>
                <w:szCs w:val="18"/>
              </w:rPr>
            </w:pPr>
            <w:r>
              <w:rPr>
                <w:rFonts w:asciiTheme="minorHAnsi" w:hAnsiTheme="minorHAnsi"/>
                <w:sz w:val="18"/>
                <w:szCs w:val="18"/>
              </w:rPr>
              <w:t>23</w:t>
            </w:r>
          </w:p>
        </w:tc>
        <w:tc>
          <w:tcPr>
            <w:tcW w:w="1456" w:type="dxa"/>
            <w:tcBorders>
              <w:top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Pr>
                <w:rFonts w:asciiTheme="minorHAnsi" w:hAnsiTheme="minorHAnsi"/>
                <w:sz w:val="18"/>
                <w:szCs w:val="18"/>
              </w:rPr>
              <w:t xml:space="preserve">Farm </w:t>
            </w:r>
            <w:r w:rsidRPr="00AE5DF0">
              <w:rPr>
                <w:rFonts w:asciiTheme="minorHAnsi" w:hAnsiTheme="minorHAnsi"/>
                <w:sz w:val="18"/>
                <w:szCs w:val="18"/>
              </w:rPr>
              <w:t>operations</w:t>
            </w:r>
          </w:p>
        </w:tc>
        <w:tc>
          <w:tcPr>
            <w:tcW w:w="3212"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Detailed records are kept of all input costs (fuel, seed, agrochemicals, compost), the machinery and methods used, tractor time, and the timings of all field operations. These are recorded for calculations of costs, gross margins and carbon footprint </w:t>
            </w:r>
          </w:p>
        </w:tc>
        <w:tc>
          <w:tcPr>
            <w:tcW w:w="3402" w:type="dxa"/>
            <w:tcBorders>
              <w:top w:val="single" w:sz="4" w:space="0" w:color="auto"/>
              <w:left w:val="single" w:sz="4" w:space="0" w:color="auto"/>
              <w:bottom w:val="single" w:sz="4" w:space="0" w:color="auto"/>
              <w:right w:val="single" w:sz="4" w:space="0" w:color="auto"/>
            </w:tcBorders>
          </w:tcPr>
          <w:p w:rsidR="006A19D4" w:rsidRPr="00AE5DF0" w:rsidRDefault="006A19D4" w:rsidP="00445BEF">
            <w:pPr>
              <w:rPr>
                <w:rFonts w:asciiTheme="minorHAnsi" w:hAnsiTheme="minorHAnsi"/>
                <w:sz w:val="18"/>
                <w:szCs w:val="18"/>
              </w:rPr>
            </w:pPr>
            <w:r w:rsidRPr="00AE5DF0">
              <w:rPr>
                <w:rFonts w:asciiTheme="minorHAnsi" w:hAnsiTheme="minorHAnsi"/>
                <w:sz w:val="18"/>
                <w:szCs w:val="18"/>
              </w:rPr>
              <w:t>Cultivation (type, depth, fuel used, time, date)</w:t>
            </w:r>
          </w:p>
          <w:p w:rsidR="006A19D4" w:rsidRPr="00AE5DF0" w:rsidRDefault="006A19D4" w:rsidP="00445BEF">
            <w:pPr>
              <w:rPr>
                <w:rFonts w:asciiTheme="minorHAnsi" w:hAnsiTheme="minorHAnsi"/>
                <w:sz w:val="18"/>
                <w:szCs w:val="18"/>
              </w:rPr>
            </w:pPr>
            <w:r w:rsidRPr="00AE5DF0">
              <w:rPr>
                <w:rFonts w:asciiTheme="minorHAnsi" w:hAnsiTheme="minorHAnsi"/>
                <w:sz w:val="18"/>
                <w:szCs w:val="18"/>
              </w:rPr>
              <w:t>Sowing (date, seed rate, varieties, time, fuel)</w:t>
            </w:r>
          </w:p>
          <w:p w:rsidR="006A19D4" w:rsidRPr="00AE5DF0" w:rsidRDefault="006A19D4" w:rsidP="00445BEF">
            <w:pPr>
              <w:rPr>
                <w:rFonts w:asciiTheme="minorHAnsi" w:hAnsiTheme="minorHAnsi"/>
                <w:sz w:val="18"/>
                <w:szCs w:val="18"/>
              </w:rPr>
            </w:pPr>
            <w:r w:rsidRPr="00AE5DF0">
              <w:rPr>
                <w:rFonts w:asciiTheme="minorHAnsi" w:hAnsiTheme="minorHAnsi"/>
                <w:sz w:val="18"/>
                <w:szCs w:val="18"/>
              </w:rPr>
              <w:t>Fertiliser (type, rate, fuel</w:t>
            </w:r>
            <w:r>
              <w:rPr>
                <w:rFonts w:asciiTheme="minorHAnsi" w:hAnsiTheme="minorHAnsi"/>
                <w:sz w:val="18"/>
                <w:szCs w:val="18"/>
              </w:rPr>
              <w:t>, time taken,</w:t>
            </w:r>
            <w:r w:rsidRPr="00AE5DF0">
              <w:rPr>
                <w:rFonts w:asciiTheme="minorHAnsi" w:hAnsiTheme="minorHAnsi"/>
                <w:sz w:val="18"/>
                <w:szCs w:val="18"/>
              </w:rPr>
              <w:t xml:space="preserve"> date)</w:t>
            </w:r>
          </w:p>
          <w:p w:rsidR="006A19D4" w:rsidRPr="00AE5DF0" w:rsidRDefault="006A19D4" w:rsidP="00445BEF">
            <w:pPr>
              <w:rPr>
                <w:rFonts w:asciiTheme="minorHAnsi" w:hAnsiTheme="minorHAnsi"/>
                <w:sz w:val="18"/>
                <w:szCs w:val="18"/>
              </w:rPr>
            </w:pPr>
            <w:r w:rsidRPr="00AE5DF0">
              <w:rPr>
                <w:rFonts w:asciiTheme="minorHAnsi" w:hAnsiTheme="minorHAnsi"/>
                <w:sz w:val="18"/>
                <w:szCs w:val="18"/>
              </w:rPr>
              <w:t>Crop protection (target, type, AI, rate, time taken, fuel used, date)</w:t>
            </w:r>
          </w:p>
          <w:p w:rsidR="006A19D4" w:rsidRPr="00AE5DF0" w:rsidRDefault="006A19D4" w:rsidP="00445BEF">
            <w:pPr>
              <w:rPr>
                <w:rFonts w:asciiTheme="minorHAnsi" w:hAnsiTheme="minorHAnsi"/>
                <w:sz w:val="18"/>
                <w:szCs w:val="18"/>
              </w:rPr>
            </w:pPr>
            <w:r w:rsidRPr="00AE5DF0">
              <w:rPr>
                <w:rFonts w:asciiTheme="minorHAnsi" w:hAnsiTheme="minorHAnsi"/>
                <w:sz w:val="18"/>
                <w:szCs w:val="18"/>
              </w:rPr>
              <w:t>Harvest (machinery, time, fuel, date, sale price).</w:t>
            </w:r>
          </w:p>
          <w:p w:rsidR="006A19D4" w:rsidRPr="00AE5DF0" w:rsidRDefault="006A19D4" w:rsidP="00445BEF">
            <w:pPr>
              <w:rPr>
                <w:rFonts w:asciiTheme="minorHAnsi" w:hAnsiTheme="minorHAnsi"/>
                <w:sz w:val="18"/>
                <w:szCs w:val="18"/>
              </w:rPr>
            </w:pPr>
            <w:r w:rsidRPr="00AE5DF0">
              <w:rPr>
                <w:rFonts w:asciiTheme="minorHAnsi" w:hAnsiTheme="minorHAnsi"/>
                <w:sz w:val="18"/>
                <w:szCs w:val="18"/>
              </w:rPr>
              <w:t xml:space="preserve">Example calculations of carbon footprint from this data are given in Figure 4. Gross margins are calculated from </w:t>
            </w:r>
            <w:proofErr w:type="gramStart"/>
            <w:r w:rsidRPr="00AE5DF0">
              <w:rPr>
                <w:sz w:val="18"/>
                <w:szCs w:val="18"/>
              </w:rPr>
              <w:t>∑</w:t>
            </w:r>
            <w:r w:rsidRPr="00AE5DF0">
              <w:rPr>
                <w:rFonts w:asciiTheme="minorHAnsi" w:hAnsiTheme="minorHAnsi"/>
                <w:sz w:val="18"/>
                <w:szCs w:val="18"/>
              </w:rPr>
              <w:t>(</w:t>
            </w:r>
            <w:proofErr w:type="gramEnd"/>
            <w:r w:rsidRPr="00AE5DF0">
              <w:rPr>
                <w:rFonts w:asciiTheme="minorHAnsi" w:hAnsiTheme="minorHAnsi"/>
                <w:sz w:val="18"/>
                <w:szCs w:val="18"/>
              </w:rPr>
              <w:t>sale prices)-(input costs) over the full rotation.</w:t>
            </w:r>
          </w:p>
        </w:tc>
        <w:tc>
          <w:tcPr>
            <w:tcW w:w="3969"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Pr>
                <w:rFonts w:asciiTheme="minorHAnsi" w:hAnsiTheme="minorHAnsi"/>
                <w:sz w:val="18"/>
                <w:szCs w:val="18"/>
              </w:rPr>
              <w:t>D</w:t>
            </w:r>
            <w:r w:rsidRPr="00AE5DF0">
              <w:rPr>
                <w:rFonts w:asciiTheme="minorHAnsi" w:hAnsiTheme="minorHAnsi"/>
                <w:sz w:val="18"/>
                <w:szCs w:val="18"/>
              </w:rPr>
              <w:t xml:space="preserve">ata are used for calculations of overall environmental and economic costs and benefits, as well as covariates in other analyses. Single targets cannot be set, but overall, the costs should be no more for sustainable than conventional practice.  A </w:t>
            </w:r>
            <w:proofErr w:type="spellStart"/>
            <w:r w:rsidRPr="00AE5DF0">
              <w:rPr>
                <w:rFonts w:asciiTheme="minorHAnsi" w:hAnsiTheme="minorHAnsi"/>
                <w:sz w:val="18"/>
                <w:szCs w:val="18"/>
              </w:rPr>
              <w:t>Dexi</w:t>
            </w:r>
            <w:proofErr w:type="spellEnd"/>
            <w:r w:rsidRPr="00AE5DF0">
              <w:rPr>
                <w:rFonts w:asciiTheme="minorHAnsi" w:hAnsiTheme="minorHAnsi"/>
                <w:sz w:val="18"/>
                <w:szCs w:val="18"/>
              </w:rPr>
              <w:t xml:space="preserve"> modelling approach (adapted from Pelzer </w:t>
            </w:r>
            <w:r w:rsidRPr="00AE5DF0">
              <w:rPr>
                <w:rFonts w:asciiTheme="minorHAnsi" w:hAnsiTheme="minorHAnsi"/>
                <w:i/>
                <w:sz w:val="18"/>
                <w:szCs w:val="18"/>
              </w:rPr>
              <w:t xml:space="preserve">et al. </w:t>
            </w:r>
            <w:r w:rsidRPr="00AE5DF0">
              <w:rPr>
                <w:rFonts w:asciiTheme="minorHAnsi" w:hAnsiTheme="minorHAnsi"/>
                <w:sz w:val="18"/>
                <w:szCs w:val="18"/>
              </w:rPr>
              <w:t>2012) will be applied to this data to assess overall performance of the two cropping systems.</w:t>
            </w:r>
          </w:p>
        </w:tc>
        <w:tc>
          <w:tcPr>
            <w:tcW w:w="3548" w:type="dxa"/>
            <w:tcBorders>
              <w:top w:val="single" w:sz="4" w:space="0" w:color="auto"/>
              <w:left w:val="single" w:sz="4" w:space="0" w:color="auto"/>
              <w:bottom w:val="single" w:sz="4" w:space="0" w:color="auto"/>
              <w:right w:val="single" w:sz="4" w:space="0" w:color="auto"/>
            </w:tcBorders>
          </w:tcPr>
          <w:p w:rsidR="006A19D4" w:rsidRPr="00AE5DF0" w:rsidRDefault="006A19D4" w:rsidP="006B4AB0">
            <w:pPr>
              <w:rPr>
                <w:rFonts w:asciiTheme="minorHAnsi" w:hAnsiTheme="minorHAnsi"/>
                <w:sz w:val="18"/>
                <w:szCs w:val="18"/>
              </w:rPr>
            </w:pPr>
            <w:r w:rsidRPr="00AE5DF0">
              <w:rPr>
                <w:rFonts w:asciiTheme="minorHAnsi" w:hAnsiTheme="minorHAnsi"/>
                <w:sz w:val="18"/>
                <w:szCs w:val="18"/>
              </w:rPr>
              <w:t xml:space="preserve">Integrated management to maintain resource supply (BNF, organic amendments, tillage practice) and regulate pest and disease incidence (natural enemies, crop variety mixtures, threshold pesticide applications) at lower rates of agrochemical inputs. </w:t>
            </w:r>
            <w:r>
              <w:rPr>
                <w:rFonts w:asciiTheme="minorHAnsi" w:hAnsiTheme="minorHAnsi"/>
                <w:sz w:val="18"/>
                <w:szCs w:val="18"/>
              </w:rPr>
              <w:t>Target:</w:t>
            </w:r>
            <w:r w:rsidRPr="00AE5DF0">
              <w:rPr>
                <w:rFonts w:asciiTheme="minorHAnsi" w:hAnsiTheme="minorHAnsi"/>
                <w:sz w:val="18"/>
                <w:szCs w:val="18"/>
              </w:rPr>
              <w:t xml:space="preserve"> limit production costs and increase profit margins by reducing losses</w:t>
            </w:r>
            <w:r>
              <w:rPr>
                <w:rFonts w:asciiTheme="minorHAnsi" w:hAnsiTheme="minorHAnsi"/>
                <w:sz w:val="18"/>
                <w:szCs w:val="18"/>
              </w:rPr>
              <w:t xml:space="preserve"> and</w:t>
            </w:r>
            <w:r w:rsidRPr="00AE5DF0">
              <w:rPr>
                <w:rFonts w:asciiTheme="minorHAnsi" w:hAnsiTheme="minorHAnsi"/>
                <w:sz w:val="18"/>
                <w:szCs w:val="18"/>
              </w:rPr>
              <w:t xml:space="preserve"> increasing efficiency </w:t>
            </w:r>
            <w:r>
              <w:rPr>
                <w:rFonts w:asciiTheme="minorHAnsi" w:hAnsiTheme="minorHAnsi"/>
                <w:sz w:val="18"/>
                <w:szCs w:val="18"/>
              </w:rPr>
              <w:t>to</w:t>
            </w:r>
            <w:r w:rsidRPr="00AE5DF0">
              <w:rPr>
                <w:rFonts w:asciiTheme="minorHAnsi" w:hAnsiTheme="minorHAnsi"/>
                <w:sz w:val="18"/>
                <w:szCs w:val="18"/>
              </w:rPr>
              <w:t xml:space="preserve"> maintain yields </w:t>
            </w:r>
          </w:p>
        </w:tc>
      </w:tr>
    </w:tbl>
    <w:p w:rsidR="00151715" w:rsidRDefault="00151715"/>
    <w:sectPr w:rsidR="00151715" w:rsidSect="00AE5DF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CD2"/>
    <w:multiLevelType w:val="hybridMultilevel"/>
    <w:tmpl w:val="5FEECA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33"/>
    <w:rsid w:val="00014F2C"/>
    <w:rsid w:val="00015632"/>
    <w:rsid w:val="001050FC"/>
    <w:rsid w:val="0011156B"/>
    <w:rsid w:val="00127D9E"/>
    <w:rsid w:val="00151715"/>
    <w:rsid w:val="001521FE"/>
    <w:rsid w:val="001D279A"/>
    <w:rsid w:val="001E1455"/>
    <w:rsid w:val="0020716A"/>
    <w:rsid w:val="00215CF4"/>
    <w:rsid w:val="00233681"/>
    <w:rsid w:val="00255C27"/>
    <w:rsid w:val="002720E8"/>
    <w:rsid w:val="002752CC"/>
    <w:rsid w:val="00291E26"/>
    <w:rsid w:val="002C1F0D"/>
    <w:rsid w:val="002F409E"/>
    <w:rsid w:val="002F6274"/>
    <w:rsid w:val="00303B28"/>
    <w:rsid w:val="00316376"/>
    <w:rsid w:val="00325A33"/>
    <w:rsid w:val="00386A47"/>
    <w:rsid w:val="00390DD7"/>
    <w:rsid w:val="00445BEF"/>
    <w:rsid w:val="00445FB8"/>
    <w:rsid w:val="004C1BA7"/>
    <w:rsid w:val="004E6020"/>
    <w:rsid w:val="0051089D"/>
    <w:rsid w:val="00514A70"/>
    <w:rsid w:val="005369A4"/>
    <w:rsid w:val="0058096F"/>
    <w:rsid w:val="00585CC2"/>
    <w:rsid w:val="00586D73"/>
    <w:rsid w:val="005A2845"/>
    <w:rsid w:val="005C2B1D"/>
    <w:rsid w:val="0060638D"/>
    <w:rsid w:val="00641B7F"/>
    <w:rsid w:val="00644D18"/>
    <w:rsid w:val="00671BAD"/>
    <w:rsid w:val="00683B28"/>
    <w:rsid w:val="006A0429"/>
    <w:rsid w:val="006A19D4"/>
    <w:rsid w:val="006A302A"/>
    <w:rsid w:val="006B0401"/>
    <w:rsid w:val="006B4AB0"/>
    <w:rsid w:val="006E312F"/>
    <w:rsid w:val="006F7133"/>
    <w:rsid w:val="00740D40"/>
    <w:rsid w:val="007569A8"/>
    <w:rsid w:val="00814F75"/>
    <w:rsid w:val="008169FC"/>
    <w:rsid w:val="008226D2"/>
    <w:rsid w:val="008266C2"/>
    <w:rsid w:val="00833E44"/>
    <w:rsid w:val="008C16DD"/>
    <w:rsid w:val="008C44D0"/>
    <w:rsid w:val="008E15EF"/>
    <w:rsid w:val="00937417"/>
    <w:rsid w:val="00941756"/>
    <w:rsid w:val="009527AE"/>
    <w:rsid w:val="0098709B"/>
    <w:rsid w:val="009D6293"/>
    <w:rsid w:val="00A25D55"/>
    <w:rsid w:val="00AA1355"/>
    <w:rsid w:val="00AB5432"/>
    <w:rsid w:val="00AC0167"/>
    <w:rsid w:val="00AE5BDD"/>
    <w:rsid w:val="00AE5DF0"/>
    <w:rsid w:val="00AF6BD3"/>
    <w:rsid w:val="00B24703"/>
    <w:rsid w:val="00B6015F"/>
    <w:rsid w:val="00B747BD"/>
    <w:rsid w:val="00BC79EA"/>
    <w:rsid w:val="00BD0C9B"/>
    <w:rsid w:val="00BD37B5"/>
    <w:rsid w:val="00BE040D"/>
    <w:rsid w:val="00BE6947"/>
    <w:rsid w:val="00C31832"/>
    <w:rsid w:val="00C34A92"/>
    <w:rsid w:val="00C74CE2"/>
    <w:rsid w:val="00CC5B72"/>
    <w:rsid w:val="00D4285B"/>
    <w:rsid w:val="00D50D58"/>
    <w:rsid w:val="00D57AA6"/>
    <w:rsid w:val="00D71250"/>
    <w:rsid w:val="00D749BB"/>
    <w:rsid w:val="00D763C7"/>
    <w:rsid w:val="00D907AA"/>
    <w:rsid w:val="00D93626"/>
    <w:rsid w:val="00DA679A"/>
    <w:rsid w:val="00DA7DE1"/>
    <w:rsid w:val="00DC379B"/>
    <w:rsid w:val="00DC746D"/>
    <w:rsid w:val="00E04EA4"/>
    <w:rsid w:val="00E46451"/>
    <w:rsid w:val="00E73788"/>
    <w:rsid w:val="00E739BD"/>
    <w:rsid w:val="00E9093C"/>
    <w:rsid w:val="00EC782E"/>
    <w:rsid w:val="00EE22C6"/>
    <w:rsid w:val="00EF377A"/>
    <w:rsid w:val="00F23D64"/>
    <w:rsid w:val="00F26145"/>
    <w:rsid w:val="00F335B9"/>
    <w:rsid w:val="00F53E72"/>
    <w:rsid w:val="00F65147"/>
    <w:rsid w:val="00FA0B01"/>
    <w:rsid w:val="00FB0713"/>
    <w:rsid w:val="00FB3BB0"/>
    <w:rsid w:val="00FC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33"/>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133"/>
    <w:rPr>
      <w:sz w:val="16"/>
      <w:szCs w:val="16"/>
    </w:rPr>
  </w:style>
  <w:style w:type="paragraph" w:styleId="CommentText">
    <w:name w:val="annotation text"/>
    <w:basedOn w:val="Normal"/>
    <w:link w:val="CommentTextChar"/>
    <w:uiPriority w:val="99"/>
    <w:semiHidden/>
    <w:unhideWhenUsed/>
    <w:rsid w:val="006F7133"/>
    <w:rPr>
      <w:sz w:val="20"/>
      <w:szCs w:val="20"/>
    </w:rPr>
  </w:style>
  <w:style w:type="character" w:customStyle="1" w:styleId="CommentTextChar">
    <w:name w:val="Comment Text Char"/>
    <w:basedOn w:val="DefaultParagraphFont"/>
    <w:link w:val="CommentText"/>
    <w:uiPriority w:val="99"/>
    <w:semiHidden/>
    <w:rsid w:val="006F7133"/>
    <w:rPr>
      <w:rFonts w:ascii="Calibri" w:eastAsia="Calibri" w:hAnsi="Calibri" w:cs="Times New Roman"/>
      <w:sz w:val="20"/>
      <w:szCs w:val="20"/>
      <w:lang w:eastAsia="en-GB"/>
    </w:rPr>
  </w:style>
  <w:style w:type="paragraph" w:styleId="BalloonText">
    <w:name w:val="Balloon Text"/>
    <w:basedOn w:val="Normal"/>
    <w:link w:val="BalloonTextChar"/>
    <w:uiPriority w:val="99"/>
    <w:semiHidden/>
    <w:unhideWhenUsed/>
    <w:rsid w:val="006F7133"/>
    <w:rPr>
      <w:rFonts w:ascii="Tahoma" w:hAnsi="Tahoma" w:cs="Tahoma"/>
      <w:sz w:val="16"/>
      <w:szCs w:val="16"/>
    </w:rPr>
  </w:style>
  <w:style w:type="character" w:customStyle="1" w:styleId="BalloonTextChar">
    <w:name w:val="Balloon Text Char"/>
    <w:basedOn w:val="DefaultParagraphFont"/>
    <w:link w:val="BalloonText"/>
    <w:uiPriority w:val="99"/>
    <w:semiHidden/>
    <w:rsid w:val="006F7133"/>
    <w:rPr>
      <w:rFonts w:ascii="Tahoma" w:eastAsia="Calibri" w:hAnsi="Tahoma" w:cs="Tahoma"/>
      <w:sz w:val="16"/>
      <w:szCs w:val="16"/>
      <w:lang w:eastAsia="en-GB"/>
    </w:rPr>
  </w:style>
  <w:style w:type="paragraph" w:styleId="ListParagraph">
    <w:name w:val="List Paragraph"/>
    <w:basedOn w:val="Normal"/>
    <w:uiPriority w:val="34"/>
    <w:qFormat/>
    <w:rsid w:val="00015632"/>
    <w:pPr>
      <w:ind w:left="720"/>
      <w:contextualSpacing/>
    </w:pPr>
  </w:style>
  <w:style w:type="paragraph" w:styleId="CommentSubject">
    <w:name w:val="annotation subject"/>
    <w:basedOn w:val="CommentText"/>
    <w:next w:val="CommentText"/>
    <w:link w:val="CommentSubjectChar"/>
    <w:uiPriority w:val="99"/>
    <w:semiHidden/>
    <w:unhideWhenUsed/>
    <w:rsid w:val="002F409E"/>
    <w:rPr>
      <w:b/>
      <w:bCs/>
    </w:rPr>
  </w:style>
  <w:style w:type="character" w:customStyle="1" w:styleId="CommentSubjectChar">
    <w:name w:val="Comment Subject Char"/>
    <w:basedOn w:val="CommentTextChar"/>
    <w:link w:val="CommentSubject"/>
    <w:uiPriority w:val="99"/>
    <w:semiHidden/>
    <w:rsid w:val="002F409E"/>
    <w:rPr>
      <w:rFonts w:ascii="Calibri" w:eastAsia="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33"/>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133"/>
    <w:rPr>
      <w:sz w:val="16"/>
      <w:szCs w:val="16"/>
    </w:rPr>
  </w:style>
  <w:style w:type="paragraph" w:styleId="CommentText">
    <w:name w:val="annotation text"/>
    <w:basedOn w:val="Normal"/>
    <w:link w:val="CommentTextChar"/>
    <w:uiPriority w:val="99"/>
    <w:semiHidden/>
    <w:unhideWhenUsed/>
    <w:rsid w:val="006F7133"/>
    <w:rPr>
      <w:sz w:val="20"/>
      <w:szCs w:val="20"/>
    </w:rPr>
  </w:style>
  <w:style w:type="character" w:customStyle="1" w:styleId="CommentTextChar">
    <w:name w:val="Comment Text Char"/>
    <w:basedOn w:val="DefaultParagraphFont"/>
    <w:link w:val="CommentText"/>
    <w:uiPriority w:val="99"/>
    <w:semiHidden/>
    <w:rsid w:val="006F7133"/>
    <w:rPr>
      <w:rFonts w:ascii="Calibri" w:eastAsia="Calibri" w:hAnsi="Calibri" w:cs="Times New Roman"/>
      <w:sz w:val="20"/>
      <w:szCs w:val="20"/>
      <w:lang w:eastAsia="en-GB"/>
    </w:rPr>
  </w:style>
  <w:style w:type="paragraph" w:styleId="BalloonText">
    <w:name w:val="Balloon Text"/>
    <w:basedOn w:val="Normal"/>
    <w:link w:val="BalloonTextChar"/>
    <w:uiPriority w:val="99"/>
    <w:semiHidden/>
    <w:unhideWhenUsed/>
    <w:rsid w:val="006F7133"/>
    <w:rPr>
      <w:rFonts w:ascii="Tahoma" w:hAnsi="Tahoma" w:cs="Tahoma"/>
      <w:sz w:val="16"/>
      <w:szCs w:val="16"/>
    </w:rPr>
  </w:style>
  <w:style w:type="character" w:customStyle="1" w:styleId="BalloonTextChar">
    <w:name w:val="Balloon Text Char"/>
    <w:basedOn w:val="DefaultParagraphFont"/>
    <w:link w:val="BalloonText"/>
    <w:uiPriority w:val="99"/>
    <w:semiHidden/>
    <w:rsid w:val="006F7133"/>
    <w:rPr>
      <w:rFonts w:ascii="Tahoma" w:eastAsia="Calibri" w:hAnsi="Tahoma" w:cs="Tahoma"/>
      <w:sz w:val="16"/>
      <w:szCs w:val="16"/>
      <w:lang w:eastAsia="en-GB"/>
    </w:rPr>
  </w:style>
  <w:style w:type="paragraph" w:styleId="ListParagraph">
    <w:name w:val="List Paragraph"/>
    <w:basedOn w:val="Normal"/>
    <w:uiPriority w:val="34"/>
    <w:qFormat/>
    <w:rsid w:val="00015632"/>
    <w:pPr>
      <w:ind w:left="720"/>
      <w:contextualSpacing/>
    </w:pPr>
  </w:style>
  <w:style w:type="paragraph" w:styleId="CommentSubject">
    <w:name w:val="annotation subject"/>
    <w:basedOn w:val="CommentText"/>
    <w:next w:val="CommentText"/>
    <w:link w:val="CommentSubjectChar"/>
    <w:uiPriority w:val="99"/>
    <w:semiHidden/>
    <w:unhideWhenUsed/>
    <w:rsid w:val="002F409E"/>
    <w:rPr>
      <w:b/>
      <w:bCs/>
    </w:rPr>
  </w:style>
  <w:style w:type="character" w:customStyle="1" w:styleId="CommentSubjectChar">
    <w:name w:val="Comment Subject Char"/>
    <w:basedOn w:val="CommentTextChar"/>
    <w:link w:val="CommentSubject"/>
    <w:uiPriority w:val="99"/>
    <w:semiHidden/>
    <w:rsid w:val="002F409E"/>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Hawes</dc:creator>
  <cp:lastModifiedBy>Cathy Hawes</cp:lastModifiedBy>
  <cp:revision>2</cp:revision>
  <cp:lastPrinted>2014-10-22T14:40:00Z</cp:lastPrinted>
  <dcterms:created xsi:type="dcterms:W3CDTF">2017-03-30T20:17:00Z</dcterms:created>
  <dcterms:modified xsi:type="dcterms:W3CDTF">2017-03-30T20:17:00Z</dcterms:modified>
</cp:coreProperties>
</file>